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E3A40F5" w14:textId="77777777" w:rsidR="00BD199A" w:rsidRDefault="00BD199A" w:rsidP="00BD199A">
      <w:pPr>
        <w:pStyle w:val="Default"/>
        <w:rPr>
          <w:rFonts w:ascii="Times New Roman" w:hAnsi="Times New Roman" w:cs="Times New Roman"/>
          <w:b/>
          <w:u w:val="single"/>
        </w:rPr>
      </w:pPr>
      <w:bookmarkStart w:id="0" w:name="_GoBack"/>
      <w:bookmarkEnd w:id="0"/>
      <w:r>
        <w:rPr>
          <w:rFonts w:ascii="Times New Roman" w:hAnsi="Times New Roman" w:cs="Times New Roman"/>
          <w:u w:val="single"/>
        </w:rPr>
        <w:t>Authority Information Document for Supplier Information Event</w:t>
      </w:r>
    </w:p>
    <w:p w14:paraId="3C881AA1" w14:textId="77777777" w:rsidR="00BD199A" w:rsidRDefault="00BD199A" w:rsidP="0040288E">
      <w:pPr>
        <w:pStyle w:val="Default"/>
        <w:rPr>
          <w:rFonts w:ascii="Times New Roman" w:hAnsi="Times New Roman" w:cs="Times New Roman"/>
          <w:b/>
        </w:rPr>
      </w:pPr>
    </w:p>
    <w:p w14:paraId="5BDABFFC" w14:textId="1E16ED12" w:rsidR="00BD199A" w:rsidRDefault="004F4EDA" w:rsidP="0040288E">
      <w:pPr>
        <w:pStyle w:val="Default"/>
        <w:rPr>
          <w:rFonts w:ascii="Times New Roman" w:hAnsi="Times New Roman" w:cs="Times New Roman"/>
          <w:b/>
        </w:rPr>
      </w:pPr>
      <w:r>
        <w:rPr>
          <w:rFonts w:ascii="Times New Roman" w:hAnsi="Times New Roman" w:cs="Times New Roman"/>
          <w:b/>
        </w:rPr>
        <w:t xml:space="preserve">NIHR Evaluation Trials and Studies </w:t>
      </w:r>
      <w:r w:rsidR="0040288E" w:rsidRPr="0097655E">
        <w:rPr>
          <w:rFonts w:ascii="Times New Roman" w:hAnsi="Times New Roman" w:cs="Times New Roman"/>
          <w:b/>
        </w:rPr>
        <w:t>C</w:t>
      </w:r>
      <w:r w:rsidR="00A42AA4">
        <w:rPr>
          <w:rFonts w:ascii="Times New Roman" w:hAnsi="Times New Roman" w:cs="Times New Roman"/>
          <w:b/>
        </w:rPr>
        <w:t>oordinating Centre (NETSCC</w:t>
      </w:r>
      <w:r w:rsidR="0040288E" w:rsidRPr="0097655E">
        <w:rPr>
          <w:rFonts w:ascii="Times New Roman" w:hAnsi="Times New Roman" w:cs="Times New Roman"/>
          <w:b/>
        </w:rPr>
        <w:t xml:space="preserve">) </w:t>
      </w:r>
    </w:p>
    <w:p w14:paraId="504DFF46" w14:textId="03C0BA49" w:rsidR="0040288E" w:rsidRPr="0097655E" w:rsidRDefault="00117429" w:rsidP="0040288E">
      <w:pPr>
        <w:pStyle w:val="Default"/>
        <w:rPr>
          <w:rFonts w:ascii="Times New Roman" w:hAnsi="Times New Roman" w:cs="Times New Roman"/>
          <w:b/>
        </w:rPr>
      </w:pPr>
      <w:r>
        <w:rPr>
          <w:rFonts w:ascii="Times New Roman" w:hAnsi="Times New Roman" w:cs="Times New Roman"/>
          <w:b/>
        </w:rPr>
        <w:t>Descriptive Document</w:t>
      </w:r>
      <w:r w:rsidR="005A711B">
        <w:rPr>
          <w:rFonts w:ascii="Times New Roman" w:hAnsi="Times New Roman" w:cs="Times New Roman"/>
          <w:b/>
        </w:rPr>
        <w:t xml:space="preserve"> </w:t>
      </w:r>
      <w:r w:rsidR="00BD199A">
        <w:rPr>
          <w:rFonts w:ascii="Times New Roman" w:hAnsi="Times New Roman" w:cs="Times New Roman"/>
          <w:b/>
        </w:rPr>
        <w:t xml:space="preserve">for Proposed Service Requirement </w:t>
      </w:r>
      <w:r w:rsidR="00CB664A">
        <w:rPr>
          <w:rFonts w:ascii="Times New Roman" w:hAnsi="Times New Roman" w:cs="Times New Roman"/>
          <w:b/>
        </w:rPr>
        <w:t>– 1 July 2016</w:t>
      </w:r>
    </w:p>
    <w:p w14:paraId="504DFF47" w14:textId="77777777" w:rsidR="0040288E" w:rsidRPr="0097655E" w:rsidRDefault="0040288E" w:rsidP="0040288E">
      <w:pPr>
        <w:pStyle w:val="Default"/>
        <w:rPr>
          <w:rFonts w:ascii="Times New Roman" w:hAnsi="Times New Roman" w:cs="Times New Roman"/>
          <w:b/>
        </w:rPr>
      </w:pPr>
    </w:p>
    <w:p w14:paraId="504DFF48" w14:textId="77777777" w:rsidR="0040288E" w:rsidRPr="0097655E" w:rsidRDefault="0040288E" w:rsidP="0040288E">
      <w:pPr>
        <w:pStyle w:val="Default"/>
        <w:rPr>
          <w:rFonts w:ascii="Times New Roman" w:hAnsi="Times New Roman" w:cs="Times New Roman"/>
          <w:b/>
        </w:rPr>
      </w:pPr>
      <w:r w:rsidRPr="0097655E">
        <w:rPr>
          <w:rFonts w:ascii="Times New Roman" w:hAnsi="Times New Roman" w:cs="Times New Roman"/>
          <w:b/>
        </w:rPr>
        <w:t>Introduction</w:t>
      </w:r>
    </w:p>
    <w:p w14:paraId="504DFF49" w14:textId="77777777" w:rsidR="0040288E" w:rsidRPr="0097655E" w:rsidRDefault="0040288E" w:rsidP="0040288E">
      <w:pPr>
        <w:pStyle w:val="Default"/>
        <w:rPr>
          <w:rFonts w:ascii="Times New Roman" w:hAnsi="Times New Roman" w:cs="Times New Roman"/>
        </w:rPr>
      </w:pPr>
    </w:p>
    <w:p w14:paraId="504DFF4A" w14:textId="77777777" w:rsidR="0040288E" w:rsidRPr="0097655E" w:rsidRDefault="0040288E" w:rsidP="0040288E">
      <w:pPr>
        <w:pStyle w:val="Default"/>
        <w:rPr>
          <w:rFonts w:ascii="Times New Roman" w:hAnsi="Times New Roman" w:cs="Times New Roman"/>
        </w:rPr>
      </w:pPr>
      <w:r w:rsidRPr="0097655E">
        <w:rPr>
          <w:rFonts w:ascii="Times New Roman" w:hAnsi="Times New Roman" w:cs="Times New Roman"/>
        </w:rPr>
        <w:t xml:space="preserve">The National Institute for Health Research (NIHR) is funded through the Department of Health to improve the health and wealth of the nation through research. </w:t>
      </w:r>
    </w:p>
    <w:p w14:paraId="504DFF4B" w14:textId="77777777" w:rsidR="0040288E" w:rsidRPr="0097655E" w:rsidRDefault="0040288E" w:rsidP="0040288E">
      <w:pPr>
        <w:pStyle w:val="Default"/>
        <w:rPr>
          <w:rFonts w:ascii="Times New Roman" w:hAnsi="Times New Roman" w:cs="Times New Roman"/>
        </w:rPr>
      </w:pPr>
    </w:p>
    <w:p w14:paraId="504DFF4C" w14:textId="77777777" w:rsidR="0040288E" w:rsidRPr="0097655E" w:rsidRDefault="0040288E" w:rsidP="0040288E">
      <w:pPr>
        <w:pStyle w:val="Default"/>
        <w:rPr>
          <w:rFonts w:ascii="Times New Roman" w:hAnsi="Times New Roman" w:cs="Times New Roman"/>
        </w:rPr>
      </w:pPr>
      <w:r w:rsidRPr="0097655E">
        <w:rPr>
          <w:rFonts w:ascii="Times New Roman" w:hAnsi="Times New Roman" w:cs="Times New Roman"/>
        </w:rPr>
        <w:t xml:space="preserve">The NIHR is a large, multi-faceted and nationally distributed organisation. </w:t>
      </w:r>
    </w:p>
    <w:p w14:paraId="504DFF4D" w14:textId="77777777" w:rsidR="0040288E" w:rsidRPr="0097655E" w:rsidRDefault="0040288E" w:rsidP="0040288E">
      <w:pPr>
        <w:pStyle w:val="Default"/>
        <w:rPr>
          <w:rFonts w:ascii="Times New Roman" w:hAnsi="Times New Roman" w:cs="Times New Roman"/>
        </w:rPr>
      </w:pPr>
    </w:p>
    <w:p w14:paraId="504DFF4E" w14:textId="77777777" w:rsidR="0040288E" w:rsidRPr="0097655E" w:rsidRDefault="0040288E" w:rsidP="0040288E">
      <w:pPr>
        <w:pStyle w:val="Default"/>
        <w:rPr>
          <w:rFonts w:ascii="Times New Roman" w:hAnsi="Times New Roman" w:cs="Times New Roman"/>
        </w:rPr>
      </w:pPr>
      <w:r w:rsidRPr="0097655E">
        <w:rPr>
          <w:rFonts w:ascii="Times New Roman" w:hAnsi="Times New Roman" w:cs="Times New Roman"/>
        </w:rPr>
        <w:t xml:space="preserve">Since its establishment in April 2006, the NIHR has transformed research in the NHS. It has increased the volume of applied health research for the benefit of patients and the public, driven faster translation of basic science discoveries into tangible benefits for patients and the economy, and developed and supported the people who conduct and contribute to applied health research. </w:t>
      </w:r>
    </w:p>
    <w:p w14:paraId="504DFF4F" w14:textId="77777777" w:rsidR="0040288E" w:rsidRPr="0097655E" w:rsidRDefault="0040288E" w:rsidP="0040288E">
      <w:pPr>
        <w:pStyle w:val="Default"/>
        <w:rPr>
          <w:rFonts w:ascii="Times New Roman" w:hAnsi="Times New Roman" w:cs="Times New Roman"/>
        </w:rPr>
      </w:pPr>
    </w:p>
    <w:p w14:paraId="504DFF51" w14:textId="43DE2F38" w:rsidR="0040288E" w:rsidRPr="0097655E" w:rsidRDefault="0040288E" w:rsidP="0040288E">
      <w:pPr>
        <w:pStyle w:val="Default"/>
        <w:rPr>
          <w:rFonts w:ascii="Times New Roman" w:hAnsi="Times New Roman" w:cs="Times New Roman"/>
        </w:rPr>
      </w:pPr>
      <w:r w:rsidRPr="0097655E">
        <w:rPr>
          <w:rFonts w:ascii="Times New Roman" w:hAnsi="Times New Roman" w:cs="Times New Roman"/>
        </w:rPr>
        <w:t xml:space="preserve">The Health and Social Care Act 2012 places a statutory duty to promote research, and powers to support it, on the Secretary of State and on </w:t>
      </w:r>
      <w:r w:rsidR="00BB41D5">
        <w:rPr>
          <w:rFonts w:ascii="Times New Roman" w:hAnsi="Times New Roman" w:cs="Times New Roman"/>
        </w:rPr>
        <w:t xml:space="preserve">all levels of the NHS including </w:t>
      </w:r>
      <w:r w:rsidRPr="0097655E">
        <w:rPr>
          <w:rFonts w:ascii="Times New Roman" w:hAnsi="Times New Roman" w:cs="Times New Roman"/>
        </w:rPr>
        <w:t xml:space="preserve">NHS England and Clinical Commissioning Groups. The NIHR provides a key means through which the Secretary of State discharges this duty. </w:t>
      </w:r>
    </w:p>
    <w:p w14:paraId="504DFF52" w14:textId="77777777" w:rsidR="0040288E" w:rsidRPr="0097655E" w:rsidRDefault="0040288E" w:rsidP="0040288E">
      <w:pPr>
        <w:pStyle w:val="Default"/>
        <w:rPr>
          <w:rFonts w:ascii="Times New Roman" w:hAnsi="Times New Roman" w:cs="Times New Roman"/>
        </w:rPr>
      </w:pPr>
    </w:p>
    <w:p w14:paraId="504DFF53" w14:textId="77777777" w:rsidR="0040288E" w:rsidRPr="0097655E" w:rsidRDefault="0040288E" w:rsidP="0040288E">
      <w:pPr>
        <w:pStyle w:val="Default"/>
        <w:rPr>
          <w:rFonts w:ascii="Times New Roman" w:hAnsi="Times New Roman" w:cs="Times New Roman"/>
        </w:rPr>
      </w:pPr>
      <w:r w:rsidRPr="0097655E">
        <w:rPr>
          <w:rFonts w:ascii="Times New Roman" w:hAnsi="Times New Roman" w:cs="Times New Roman"/>
        </w:rPr>
        <w:t xml:space="preserve">The NIHR plays a key role in the Government’s strategy for economic growth, attracting investment by the life-sciences industries through its world-class infrastructure for health research. </w:t>
      </w:r>
    </w:p>
    <w:p w14:paraId="504DFF54" w14:textId="77777777" w:rsidR="0040288E" w:rsidRPr="0097655E" w:rsidRDefault="0040288E" w:rsidP="0040288E">
      <w:pPr>
        <w:pStyle w:val="Default"/>
        <w:rPr>
          <w:rFonts w:ascii="Times New Roman" w:hAnsi="Times New Roman" w:cs="Times New Roman"/>
        </w:rPr>
      </w:pPr>
    </w:p>
    <w:p w14:paraId="504DFF55" w14:textId="77777777" w:rsidR="0040288E" w:rsidRPr="0097655E" w:rsidRDefault="0040288E" w:rsidP="0040288E">
      <w:pPr>
        <w:rPr>
          <w:rFonts w:ascii="Times New Roman" w:hAnsi="Times New Roman" w:cs="Times New Roman"/>
          <w:sz w:val="24"/>
          <w:szCs w:val="24"/>
        </w:rPr>
      </w:pPr>
      <w:r w:rsidRPr="0097655E">
        <w:rPr>
          <w:rFonts w:ascii="Times New Roman" w:hAnsi="Times New Roman" w:cs="Times New Roman"/>
          <w:sz w:val="24"/>
          <w:szCs w:val="24"/>
        </w:rPr>
        <w:t>Together, the NIHR people, programmes, centres of excellence, and systems represent the most integrated health research system in the world.</w:t>
      </w:r>
    </w:p>
    <w:p w14:paraId="504DFF56" w14:textId="77777777" w:rsidR="0040288E" w:rsidRPr="0097655E" w:rsidRDefault="0040288E" w:rsidP="0040288E">
      <w:pPr>
        <w:rPr>
          <w:rFonts w:ascii="Times New Roman" w:hAnsi="Times New Roman" w:cs="Times New Roman"/>
          <w:sz w:val="24"/>
          <w:szCs w:val="24"/>
        </w:rPr>
      </w:pPr>
    </w:p>
    <w:p w14:paraId="504DFF57" w14:textId="77777777" w:rsidR="0040288E" w:rsidRPr="0097655E" w:rsidRDefault="0040288E" w:rsidP="0040288E">
      <w:pPr>
        <w:pStyle w:val="Default"/>
        <w:rPr>
          <w:rFonts w:ascii="Times New Roman" w:hAnsi="Times New Roman" w:cs="Times New Roman"/>
          <w:b/>
          <w:bCs/>
        </w:rPr>
      </w:pPr>
      <w:r w:rsidRPr="0097655E">
        <w:rPr>
          <w:rFonts w:ascii="Times New Roman" w:hAnsi="Times New Roman" w:cs="Times New Roman"/>
          <w:b/>
          <w:bCs/>
        </w:rPr>
        <w:t xml:space="preserve">Aims </w:t>
      </w:r>
    </w:p>
    <w:p w14:paraId="504DFF58" w14:textId="77777777" w:rsidR="0040288E" w:rsidRPr="0097655E" w:rsidRDefault="0040288E" w:rsidP="0040288E">
      <w:pPr>
        <w:pStyle w:val="Default"/>
        <w:rPr>
          <w:rFonts w:ascii="Times New Roman" w:hAnsi="Times New Roman" w:cs="Times New Roman"/>
        </w:rPr>
      </w:pPr>
    </w:p>
    <w:p w14:paraId="504DFF59" w14:textId="77777777" w:rsidR="0040288E" w:rsidRPr="0097655E" w:rsidRDefault="0040288E" w:rsidP="0040288E">
      <w:pPr>
        <w:pStyle w:val="Default"/>
        <w:rPr>
          <w:rFonts w:ascii="Times New Roman" w:hAnsi="Times New Roman" w:cs="Times New Roman"/>
        </w:rPr>
      </w:pPr>
      <w:r w:rsidRPr="0097655E">
        <w:rPr>
          <w:rFonts w:ascii="Times New Roman" w:hAnsi="Times New Roman" w:cs="Times New Roman"/>
        </w:rPr>
        <w:t xml:space="preserve">The NIHR provides a health research system in which the NHS supports outstanding individuals working in world-class facilities, conducting leading-edge research focused on the needs of patients and the public. It aims to: </w:t>
      </w:r>
    </w:p>
    <w:p w14:paraId="504DFF5A" w14:textId="77777777" w:rsidR="0040288E" w:rsidRPr="0097655E" w:rsidRDefault="0040288E" w:rsidP="0040288E">
      <w:pPr>
        <w:pStyle w:val="Default"/>
        <w:rPr>
          <w:rFonts w:ascii="Times New Roman" w:hAnsi="Times New Roman" w:cs="Times New Roman"/>
        </w:rPr>
      </w:pPr>
    </w:p>
    <w:p w14:paraId="504DFF5B" w14:textId="77777777" w:rsidR="0040288E" w:rsidRPr="0097655E" w:rsidRDefault="0040288E" w:rsidP="00C176AF">
      <w:pPr>
        <w:pStyle w:val="Default"/>
        <w:numPr>
          <w:ilvl w:val="0"/>
          <w:numId w:val="1"/>
        </w:numPr>
        <w:spacing w:after="37"/>
        <w:rPr>
          <w:rFonts w:ascii="Times New Roman" w:hAnsi="Times New Roman" w:cs="Times New Roman"/>
        </w:rPr>
      </w:pPr>
      <w:r w:rsidRPr="0097655E">
        <w:rPr>
          <w:rFonts w:ascii="Times New Roman" w:hAnsi="Times New Roman" w:cs="Times New Roman"/>
        </w:rPr>
        <w:t xml:space="preserve">Establish the NHS as an internationally recognised centre of research excellence. </w:t>
      </w:r>
    </w:p>
    <w:p w14:paraId="504DFF5C" w14:textId="77777777" w:rsidR="0040288E" w:rsidRPr="0097655E" w:rsidRDefault="0040288E" w:rsidP="00C176AF">
      <w:pPr>
        <w:pStyle w:val="Default"/>
        <w:numPr>
          <w:ilvl w:val="0"/>
          <w:numId w:val="1"/>
        </w:numPr>
        <w:spacing w:after="37"/>
        <w:rPr>
          <w:rFonts w:ascii="Times New Roman" w:hAnsi="Times New Roman" w:cs="Times New Roman"/>
        </w:rPr>
      </w:pPr>
      <w:r w:rsidRPr="0097655E">
        <w:rPr>
          <w:rFonts w:ascii="Times New Roman" w:hAnsi="Times New Roman" w:cs="Times New Roman"/>
        </w:rPr>
        <w:t xml:space="preserve">Attract, develop and retain the best research professionals to conduct people-based research. </w:t>
      </w:r>
    </w:p>
    <w:p w14:paraId="504DFF5D" w14:textId="77777777" w:rsidR="0040288E" w:rsidRPr="0097655E" w:rsidRDefault="0040288E" w:rsidP="00C176AF">
      <w:pPr>
        <w:pStyle w:val="Default"/>
        <w:numPr>
          <w:ilvl w:val="0"/>
          <w:numId w:val="1"/>
        </w:numPr>
        <w:spacing w:after="37"/>
        <w:rPr>
          <w:rFonts w:ascii="Times New Roman" w:hAnsi="Times New Roman" w:cs="Times New Roman"/>
        </w:rPr>
      </w:pPr>
      <w:r w:rsidRPr="0097655E">
        <w:rPr>
          <w:rFonts w:ascii="Times New Roman" w:hAnsi="Times New Roman" w:cs="Times New Roman"/>
        </w:rPr>
        <w:t xml:space="preserve">Commission research focused on improving health and social care. </w:t>
      </w:r>
    </w:p>
    <w:p w14:paraId="504DFF5E" w14:textId="77777777" w:rsidR="0040288E" w:rsidRPr="0097655E" w:rsidRDefault="0040288E" w:rsidP="00C176AF">
      <w:pPr>
        <w:pStyle w:val="Default"/>
        <w:numPr>
          <w:ilvl w:val="0"/>
          <w:numId w:val="1"/>
        </w:numPr>
        <w:spacing w:after="37"/>
        <w:rPr>
          <w:rFonts w:ascii="Times New Roman" w:hAnsi="Times New Roman" w:cs="Times New Roman"/>
        </w:rPr>
      </w:pPr>
      <w:r w:rsidRPr="0097655E">
        <w:rPr>
          <w:rFonts w:ascii="Times New Roman" w:hAnsi="Times New Roman" w:cs="Times New Roman"/>
        </w:rPr>
        <w:t xml:space="preserve">Increase the opportunities for patients and the public to participate in, and benefit from, research. </w:t>
      </w:r>
    </w:p>
    <w:p w14:paraId="504DFF5F" w14:textId="77777777" w:rsidR="0040288E" w:rsidRPr="0097655E" w:rsidRDefault="0040288E" w:rsidP="00C176AF">
      <w:pPr>
        <w:pStyle w:val="Default"/>
        <w:numPr>
          <w:ilvl w:val="0"/>
          <w:numId w:val="1"/>
        </w:numPr>
        <w:spacing w:after="37"/>
        <w:rPr>
          <w:rFonts w:ascii="Times New Roman" w:hAnsi="Times New Roman" w:cs="Times New Roman"/>
        </w:rPr>
      </w:pPr>
      <w:r w:rsidRPr="0097655E">
        <w:rPr>
          <w:rFonts w:ascii="Times New Roman" w:hAnsi="Times New Roman" w:cs="Times New Roman"/>
        </w:rPr>
        <w:t xml:space="preserve">Promote and protect the interests of patients and the public in health research. </w:t>
      </w:r>
    </w:p>
    <w:p w14:paraId="504DFF60" w14:textId="3C282842" w:rsidR="0040288E" w:rsidRPr="0097655E" w:rsidRDefault="0040288E" w:rsidP="00C176AF">
      <w:pPr>
        <w:pStyle w:val="Default"/>
        <w:numPr>
          <w:ilvl w:val="0"/>
          <w:numId w:val="1"/>
        </w:numPr>
        <w:spacing w:after="37"/>
        <w:rPr>
          <w:rFonts w:ascii="Times New Roman" w:hAnsi="Times New Roman" w:cs="Times New Roman"/>
        </w:rPr>
      </w:pPr>
      <w:r w:rsidRPr="0097655E">
        <w:rPr>
          <w:rFonts w:ascii="Times New Roman" w:hAnsi="Times New Roman" w:cs="Times New Roman"/>
        </w:rPr>
        <w:t>Drive faster translation of scientific discoveries into tangible benefits for patients</w:t>
      </w:r>
      <w:r w:rsidR="00225D41">
        <w:rPr>
          <w:rFonts w:ascii="Times New Roman" w:hAnsi="Times New Roman" w:cs="Times New Roman"/>
        </w:rPr>
        <w:t xml:space="preserve"> and the public</w:t>
      </w:r>
      <w:r w:rsidRPr="0097655E">
        <w:rPr>
          <w:rFonts w:ascii="Times New Roman" w:hAnsi="Times New Roman" w:cs="Times New Roman"/>
        </w:rPr>
        <w:t xml:space="preserve">. </w:t>
      </w:r>
    </w:p>
    <w:p w14:paraId="504DFF61" w14:textId="77777777" w:rsidR="0040288E" w:rsidRPr="0097655E" w:rsidRDefault="0040288E" w:rsidP="00C176AF">
      <w:pPr>
        <w:pStyle w:val="Default"/>
        <w:numPr>
          <w:ilvl w:val="0"/>
          <w:numId w:val="1"/>
        </w:numPr>
        <w:spacing w:after="37"/>
        <w:rPr>
          <w:rFonts w:ascii="Times New Roman" w:hAnsi="Times New Roman" w:cs="Times New Roman"/>
        </w:rPr>
      </w:pPr>
      <w:r w:rsidRPr="0097655E">
        <w:rPr>
          <w:rFonts w:ascii="Times New Roman" w:hAnsi="Times New Roman" w:cs="Times New Roman"/>
        </w:rPr>
        <w:t xml:space="preserve">Maximise the research potential of the NHS to contribute to the economic growth of the country through the life sciences industry. </w:t>
      </w:r>
    </w:p>
    <w:p w14:paraId="504DFF62" w14:textId="77777777" w:rsidR="0040288E" w:rsidRPr="0097655E" w:rsidRDefault="0040288E" w:rsidP="00C176AF">
      <w:pPr>
        <w:pStyle w:val="Default"/>
        <w:numPr>
          <w:ilvl w:val="0"/>
          <w:numId w:val="1"/>
        </w:numPr>
        <w:rPr>
          <w:rFonts w:ascii="Times New Roman" w:hAnsi="Times New Roman" w:cs="Times New Roman"/>
        </w:rPr>
      </w:pPr>
      <w:r w:rsidRPr="0097655E">
        <w:rPr>
          <w:rFonts w:ascii="Times New Roman" w:hAnsi="Times New Roman" w:cs="Times New Roman"/>
        </w:rPr>
        <w:lastRenderedPageBreak/>
        <w:t xml:space="preserve">Act as a sound custodian of public money for the public good. </w:t>
      </w:r>
    </w:p>
    <w:p w14:paraId="504DFF63" w14:textId="77777777" w:rsidR="0040288E" w:rsidRPr="0097655E" w:rsidRDefault="0040288E" w:rsidP="0040288E">
      <w:pPr>
        <w:pStyle w:val="Default"/>
        <w:rPr>
          <w:rFonts w:ascii="Times New Roman" w:hAnsi="Times New Roman" w:cs="Times New Roman"/>
        </w:rPr>
      </w:pPr>
    </w:p>
    <w:p w14:paraId="504DFF64" w14:textId="77777777" w:rsidR="0040288E" w:rsidRPr="0097655E" w:rsidRDefault="0040288E" w:rsidP="0040288E">
      <w:pPr>
        <w:rPr>
          <w:rFonts w:ascii="Times New Roman" w:hAnsi="Times New Roman" w:cs="Times New Roman"/>
          <w:sz w:val="24"/>
          <w:szCs w:val="24"/>
        </w:rPr>
      </w:pPr>
      <w:r w:rsidRPr="0097655E">
        <w:rPr>
          <w:rFonts w:ascii="Times New Roman" w:hAnsi="Times New Roman" w:cs="Times New Roman"/>
          <w:sz w:val="24"/>
          <w:szCs w:val="24"/>
        </w:rPr>
        <w:t>The NIHR works in partnership with many sectors including the public and service users, the NHS, public health, other Government funders, the academic and third sectors and industry.</w:t>
      </w:r>
    </w:p>
    <w:p w14:paraId="504DFF65" w14:textId="77777777" w:rsidR="0040288E" w:rsidRPr="0097655E" w:rsidRDefault="0040288E" w:rsidP="0040288E">
      <w:pPr>
        <w:pStyle w:val="Default"/>
        <w:rPr>
          <w:rFonts w:ascii="Times New Roman" w:hAnsi="Times New Roman" w:cs="Times New Roman"/>
          <w:b/>
          <w:bCs/>
        </w:rPr>
      </w:pPr>
    </w:p>
    <w:p w14:paraId="504DFF66" w14:textId="77777777" w:rsidR="0040288E" w:rsidRPr="0097655E" w:rsidRDefault="0040288E" w:rsidP="0040288E">
      <w:pPr>
        <w:pStyle w:val="Default"/>
        <w:rPr>
          <w:rFonts w:ascii="Times New Roman" w:hAnsi="Times New Roman" w:cs="Times New Roman"/>
          <w:b/>
          <w:bCs/>
        </w:rPr>
      </w:pPr>
      <w:r w:rsidRPr="0097655E">
        <w:rPr>
          <w:rFonts w:ascii="Times New Roman" w:hAnsi="Times New Roman" w:cs="Times New Roman"/>
          <w:b/>
          <w:bCs/>
        </w:rPr>
        <w:t xml:space="preserve">Structure </w:t>
      </w:r>
    </w:p>
    <w:p w14:paraId="504DFF67" w14:textId="77777777" w:rsidR="0040288E" w:rsidRPr="0097655E" w:rsidRDefault="0040288E" w:rsidP="0040288E">
      <w:pPr>
        <w:pStyle w:val="Default"/>
        <w:rPr>
          <w:rFonts w:ascii="Times New Roman" w:hAnsi="Times New Roman" w:cs="Times New Roman"/>
        </w:rPr>
      </w:pPr>
    </w:p>
    <w:p w14:paraId="504DFF68" w14:textId="77777777" w:rsidR="0040288E" w:rsidRPr="0097655E" w:rsidRDefault="0040288E" w:rsidP="0040288E">
      <w:pPr>
        <w:pStyle w:val="Default"/>
        <w:rPr>
          <w:rFonts w:ascii="Times New Roman" w:hAnsi="Times New Roman" w:cs="Times New Roman"/>
        </w:rPr>
      </w:pPr>
      <w:r w:rsidRPr="0097655E">
        <w:rPr>
          <w:rFonts w:ascii="Times New Roman" w:hAnsi="Times New Roman" w:cs="Times New Roman"/>
        </w:rPr>
        <w:t xml:space="preserve">The NIHR manages its health research activities through four main work strands: </w:t>
      </w:r>
    </w:p>
    <w:p w14:paraId="504DFF69" w14:textId="77777777" w:rsidR="0040288E" w:rsidRPr="0097655E" w:rsidRDefault="0040288E" w:rsidP="0040288E">
      <w:pPr>
        <w:pStyle w:val="Default"/>
        <w:rPr>
          <w:rFonts w:ascii="Times New Roman" w:hAnsi="Times New Roman" w:cs="Times New Roman"/>
        </w:rPr>
      </w:pPr>
    </w:p>
    <w:p w14:paraId="504DFF6A" w14:textId="77777777" w:rsidR="0040288E" w:rsidRPr="0097655E" w:rsidRDefault="0040288E" w:rsidP="00C176AF">
      <w:pPr>
        <w:pStyle w:val="Default"/>
        <w:numPr>
          <w:ilvl w:val="0"/>
          <w:numId w:val="2"/>
        </w:numPr>
        <w:spacing w:after="112"/>
        <w:rPr>
          <w:rFonts w:ascii="Times New Roman" w:hAnsi="Times New Roman" w:cs="Times New Roman"/>
        </w:rPr>
      </w:pPr>
      <w:r w:rsidRPr="0097655E">
        <w:rPr>
          <w:rFonts w:ascii="Times New Roman" w:hAnsi="Times New Roman" w:cs="Times New Roman"/>
          <w:b/>
          <w:bCs/>
        </w:rPr>
        <w:t>Research</w:t>
      </w:r>
      <w:r w:rsidRPr="0097655E">
        <w:rPr>
          <w:rFonts w:ascii="Times New Roman" w:hAnsi="Times New Roman" w:cs="Times New Roman"/>
        </w:rPr>
        <w:t xml:space="preserve">: commissioning and funding research. </w:t>
      </w:r>
    </w:p>
    <w:p w14:paraId="504DFF6B" w14:textId="77777777" w:rsidR="0040288E" w:rsidRPr="0097655E" w:rsidRDefault="0040288E" w:rsidP="00C176AF">
      <w:pPr>
        <w:pStyle w:val="Default"/>
        <w:numPr>
          <w:ilvl w:val="0"/>
          <w:numId w:val="2"/>
        </w:numPr>
        <w:spacing w:after="112"/>
        <w:rPr>
          <w:rFonts w:ascii="Times New Roman" w:hAnsi="Times New Roman" w:cs="Times New Roman"/>
        </w:rPr>
      </w:pPr>
      <w:r w:rsidRPr="0097655E">
        <w:rPr>
          <w:rFonts w:ascii="Times New Roman" w:hAnsi="Times New Roman" w:cs="Times New Roman"/>
          <w:b/>
          <w:bCs/>
        </w:rPr>
        <w:t>Infrastructure</w:t>
      </w:r>
      <w:r w:rsidRPr="0097655E">
        <w:rPr>
          <w:rFonts w:ascii="Times New Roman" w:hAnsi="Times New Roman" w:cs="Times New Roman"/>
        </w:rPr>
        <w:t xml:space="preserve">: providing the </w:t>
      </w:r>
      <w:r w:rsidR="00A72C8B" w:rsidRPr="0097655E">
        <w:rPr>
          <w:rFonts w:ascii="Times New Roman" w:hAnsi="Times New Roman" w:cs="Times New Roman"/>
        </w:rPr>
        <w:t xml:space="preserve">research </w:t>
      </w:r>
      <w:r w:rsidRPr="0097655E">
        <w:rPr>
          <w:rFonts w:ascii="Times New Roman" w:hAnsi="Times New Roman" w:cs="Times New Roman"/>
        </w:rPr>
        <w:t xml:space="preserve">facilities and people </w:t>
      </w:r>
      <w:r w:rsidR="00A72C8B" w:rsidRPr="0097655E">
        <w:rPr>
          <w:rFonts w:ascii="Times New Roman" w:hAnsi="Times New Roman" w:cs="Times New Roman"/>
        </w:rPr>
        <w:t xml:space="preserve">in the NHS </w:t>
      </w:r>
      <w:r w:rsidRPr="0097655E">
        <w:rPr>
          <w:rFonts w:ascii="Times New Roman" w:hAnsi="Times New Roman" w:cs="Times New Roman"/>
        </w:rPr>
        <w:t xml:space="preserve">for a thriving research environment. </w:t>
      </w:r>
    </w:p>
    <w:p w14:paraId="504DFF6C" w14:textId="77777777" w:rsidR="0040288E" w:rsidRPr="0097655E" w:rsidRDefault="0040288E" w:rsidP="00C176AF">
      <w:pPr>
        <w:pStyle w:val="Default"/>
        <w:numPr>
          <w:ilvl w:val="0"/>
          <w:numId w:val="2"/>
        </w:numPr>
        <w:spacing w:after="112"/>
        <w:rPr>
          <w:rFonts w:ascii="Times New Roman" w:hAnsi="Times New Roman" w:cs="Times New Roman"/>
        </w:rPr>
      </w:pPr>
      <w:r w:rsidRPr="0097655E">
        <w:rPr>
          <w:rFonts w:ascii="Times New Roman" w:hAnsi="Times New Roman" w:cs="Times New Roman"/>
          <w:b/>
          <w:bCs/>
        </w:rPr>
        <w:t>Faculty</w:t>
      </w:r>
      <w:r w:rsidRPr="0097655E">
        <w:rPr>
          <w:rFonts w:ascii="Times New Roman" w:hAnsi="Times New Roman" w:cs="Times New Roman"/>
        </w:rPr>
        <w:t xml:space="preserve">: supporting the individuals carrying out and participating in research. </w:t>
      </w:r>
    </w:p>
    <w:p w14:paraId="504DFF6D" w14:textId="77777777" w:rsidR="0040288E" w:rsidRPr="0097655E" w:rsidRDefault="0040288E" w:rsidP="00C176AF">
      <w:pPr>
        <w:pStyle w:val="Default"/>
        <w:numPr>
          <w:ilvl w:val="0"/>
          <w:numId w:val="2"/>
        </w:numPr>
        <w:rPr>
          <w:rFonts w:ascii="Times New Roman" w:hAnsi="Times New Roman" w:cs="Times New Roman"/>
        </w:rPr>
      </w:pPr>
      <w:r w:rsidRPr="0097655E">
        <w:rPr>
          <w:rFonts w:ascii="Times New Roman" w:hAnsi="Times New Roman" w:cs="Times New Roman"/>
          <w:b/>
          <w:bCs/>
        </w:rPr>
        <w:t>Systems</w:t>
      </w:r>
      <w:r w:rsidRPr="0097655E">
        <w:rPr>
          <w:rFonts w:ascii="Times New Roman" w:hAnsi="Times New Roman" w:cs="Times New Roman"/>
        </w:rPr>
        <w:t xml:space="preserve">: promoting faster, easier clinical research through unified, streamlined and simple systems for managing ethical research and its outputs. </w:t>
      </w:r>
    </w:p>
    <w:p w14:paraId="504DFF6E" w14:textId="77777777" w:rsidR="0040288E" w:rsidRPr="0097655E" w:rsidRDefault="0040288E" w:rsidP="0040288E">
      <w:pPr>
        <w:pStyle w:val="Default"/>
        <w:rPr>
          <w:rFonts w:ascii="Times New Roman" w:hAnsi="Times New Roman" w:cs="Times New Roman"/>
          <w:b/>
          <w:bCs/>
        </w:rPr>
      </w:pPr>
    </w:p>
    <w:p w14:paraId="504DFF6F" w14:textId="77777777" w:rsidR="0040288E" w:rsidRPr="0097655E" w:rsidRDefault="0040288E" w:rsidP="0040288E">
      <w:pPr>
        <w:pStyle w:val="Default"/>
        <w:rPr>
          <w:rFonts w:ascii="Times New Roman" w:hAnsi="Times New Roman" w:cs="Times New Roman"/>
        </w:rPr>
      </w:pPr>
      <w:r w:rsidRPr="0097655E">
        <w:rPr>
          <w:rFonts w:ascii="Times New Roman" w:hAnsi="Times New Roman" w:cs="Times New Roman"/>
        </w:rPr>
        <w:t>The following diagram shows the NIHR health research system, with the interests of patients and the public at its heart.</w:t>
      </w:r>
    </w:p>
    <w:p w14:paraId="504DFF70" w14:textId="77777777" w:rsidR="0040288E" w:rsidRPr="0097655E" w:rsidRDefault="0040288E" w:rsidP="0040288E">
      <w:pPr>
        <w:pStyle w:val="Default"/>
        <w:rPr>
          <w:rFonts w:ascii="Times New Roman" w:hAnsi="Times New Roman" w:cs="Times New Roman"/>
        </w:rPr>
      </w:pPr>
    </w:p>
    <w:p w14:paraId="504DFF71" w14:textId="77777777" w:rsidR="0040288E" w:rsidRPr="0097655E" w:rsidRDefault="0040288E" w:rsidP="0040288E">
      <w:pPr>
        <w:pStyle w:val="Default"/>
        <w:rPr>
          <w:rFonts w:ascii="Times New Roman" w:hAnsi="Times New Roman" w:cs="Times New Roman"/>
        </w:rPr>
      </w:pPr>
      <w:r w:rsidRPr="0097655E">
        <w:rPr>
          <w:rFonts w:ascii="Times New Roman" w:hAnsi="Times New Roman" w:cs="Times New Roman"/>
          <w:noProof/>
          <w:lang w:eastAsia="en-GB"/>
        </w:rPr>
        <w:drawing>
          <wp:inline distT="0" distB="0" distL="0" distR="0" wp14:anchorId="504E028B" wp14:editId="504E028C">
            <wp:extent cx="4572000" cy="34290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572000" cy="3429000"/>
                    </a:xfrm>
                    <a:prstGeom prst="rect">
                      <a:avLst/>
                    </a:prstGeom>
                    <a:noFill/>
                    <a:ln>
                      <a:noFill/>
                    </a:ln>
                  </pic:spPr>
                </pic:pic>
              </a:graphicData>
            </a:graphic>
          </wp:inline>
        </w:drawing>
      </w:r>
    </w:p>
    <w:p w14:paraId="504DFF72" w14:textId="77777777" w:rsidR="0040288E" w:rsidRPr="0097655E" w:rsidRDefault="0040288E" w:rsidP="0040288E">
      <w:pPr>
        <w:pStyle w:val="Default"/>
        <w:rPr>
          <w:rFonts w:ascii="Times New Roman" w:hAnsi="Times New Roman" w:cs="Times New Roman"/>
        </w:rPr>
      </w:pPr>
    </w:p>
    <w:p w14:paraId="504DFF73" w14:textId="77777777" w:rsidR="0040288E" w:rsidRPr="0097655E" w:rsidRDefault="0040288E" w:rsidP="0040288E">
      <w:pPr>
        <w:rPr>
          <w:rFonts w:ascii="Times New Roman" w:hAnsi="Times New Roman" w:cs="Times New Roman"/>
          <w:b/>
          <w:sz w:val="24"/>
          <w:szCs w:val="24"/>
        </w:rPr>
      </w:pPr>
      <w:r w:rsidRPr="0097655E">
        <w:rPr>
          <w:rFonts w:ascii="Times New Roman" w:hAnsi="Times New Roman" w:cs="Times New Roman"/>
          <w:b/>
          <w:sz w:val="24"/>
          <w:szCs w:val="24"/>
        </w:rPr>
        <w:t>R&amp;D Commissioning and Management</w:t>
      </w:r>
    </w:p>
    <w:p w14:paraId="504DFF74" w14:textId="05F251D8" w:rsidR="0040288E" w:rsidRPr="0097655E" w:rsidRDefault="0040288E" w:rsidP="0040288E">
      <w:pPr>
        <w:rPr>
          <w:rFonts w:ascii="Times New Roman" w:hAnsi="Times New Roman" w:cs="Times New Roman"/>
          <w:sz w:val="24"/>
          <w:szCs w:val="24"/>
        </w:rPr>
      </w:pPr>
      <w:r w:rsidRPr="0097655E">
        <w:rPr>
          <w:rFonts w:ascii="Times New Roman" w:hAnsi="Times New Roman" w:cs="Times New Roman"/>
          <w:sz w:val="24"/>
          <w:szCs w:val="24"/>
        </w:rPr>
        <w:t xml:space="preserve">Established processes for commissioning R&amp;D within NIHR and DH were set up to promote probity in spending public money and </w:t>
      </w:r>
      <w:r w:rsidR="004F4EDA">
        <w:rPr>
          <w:rFonts w:ascii="Times New Roman" w:hAnsi="Times New Roman" w:cs="Times New Roman"/>
          <w:sz w:val="24"/>
          <w:szCs w:val="24"/>
        </w:rPr>
        <w:t>equality of opportunity. NETSCC</w:t>
      </w:r>
      <w:r w:rsidRPr="0097655E">
        <w:rPr>
          <w:rFonts w:ascii="Times New Roman" w:hAnsi="Times New Roman" w:cs="Times New Roman"/>
          <w:sz w:val="24"/>
          <w:szCs w:val="24"/>
        </w:rPr>
        <w:t xml:space="preserve"> will be expected to adopt similar standards of commissioning for all its managed programmes.</w:t>
      </w:r>
      <w:r w:rsidR="00993ED6">
        <w:rPr>
          <w:rFonts w:ascii="Times New Roman" w:hAnsi="Times New Roman" w:cs="Times New Roman"/>
          <w:sz w:val="24"/>
          <w:szCs w:val="24"/>
        </w:rPr>
        <w:t xml:space="preserve"> This is an essential requirement and bidders must demonstrate an understanding of the process and the skills required to deliver it which, crucially, </w:t>
      </w:r>
      <w:r w:rsidR="00CB664A">
        <w:rPr>
          <w:rFonts w:ascii="Times New Roman" w:hAnsi="Times New Roman" w:cs="Times New Roman"/>
          <w:sz w:val="24"/>
          <w:szCs w:val="24"/>
        </w:rPr>
        <w:t>includes</w:t>
      </w:r>
      <w:r w:rsidR="00993ED6">
        <w:rPr>
          <w:rFonts w:ascii="Times New Roman" w:hAnsi="Times New Roman" w:cs="Times New Roman"/>
          <w:sz w:val="24"/>
          <w:szCs w:val="24"/>
        </w:rPr>
        <w:t xml:space="preserve"> scientific secretariat skills</w:t>
      </w:r>
      <w:r w:rsidR="00FF5048">
        <w:rPr>
          <w:rFonts w:ascii="Times New Roman" w:hAnsi="Times New Roman" w:cs="Times New Roman"/>
          <w:sz w:val="24"/>
          <w:szCs w:val="24"/>
        </w:rPr>
        <w:t>.</w:t>
      </w:r>
    </w:p>
    <w:p w14:paraId="504DFF75" w14:textId="3D33EF99" w:rsidR="0040288E" w:rsidRPr="0097655E" w:rsidRDefault="004F4EDA" w:rsidP="0040288E">
      <w:pPr>
        <w:spacing w:after="0" w:line="240" w:lineRule="auto"/>
        <w:rPr>
          <w:rFonts w:ascii="Times New Roman" w:hAnsi="Times New Roman" w:cs="Times New Roman"/>
          <w:sz w:val="24"/>
          <w:szCs w:val="24"/>
        </w:rPr>
      </w:pPr>
      <w:r>
        <w:rPr>
          <w:rFonts w:ascii="Times New Roman" w:hAnsi="Times New Roman" w:cs="Times New Roman"/>
          <w:sz w:val="24"/>
          <w:szCs w:val="24"/>
        </w:rPr>
        <w:lastRenderedPageBreak/>
        <w:t>NETSCC</w:t>
      </w:r>
      <w:r w:rsidR="0040288E" w:rsidRPr="0097655E">
        <w:rPr>
          <w:rFonts w:ascii="Times New Roman" w:hAnsi="Times New Roman" w:cs="Times New Roman"/>
          <w:sz w:val="24"/>
          <w:szCs w:val="24"/>
        </w:rPr>
        <w:t xml:space="preserve"> will be required to provide administrative support to all</w:t>
      </w:r>
      <w:r>
        <w:rPr>
          <w:rFonts w:ascii="Times New Roman" w:hAnsi="Times New Roman" w:cs="Times New Roman"/>
          <w:sz w:val="24"/>
          <w:szCs w:val="24"/>
        </w:rPr>
        <w:t xml:space="preserve"> systems and structures used to</w:t>
      </w:r>
      <w:r w:rsidR="0040288E" w:rsidRPr="0097655E">
        <w:rPr>
          <w:rFonts w:ascii="Times New Roman" w:hAnsi="Times New Roman" w:cs="Times New Roman"/>
          <w:sz w:val="24"/>
          <w:szCs w:val="24"/>
        </w:rPr>
        <w:t xml:space="preserve"> </w:t>
      </w:r>
      <w:r>
        <w:rPr>
          <w:rFonts w:ascii="Times New Roman" w:hAnsi="Times New Roman" w:cs="Times New Roman"/>
          <w:sz w:val="24"/>
          <w:szCs w:val="24"/>
        </w:rPr>
        <w:t xml:space="preserve">identify and prioritise </w:t>
      </w:r>
      <w:r w:rsidR="00993ED6">
        <w:rPr>
          <w:rFonts w:ascii="Times New Roman" w:hAnsi="Times New Roman" w:cs="Times New Roman"/>
          <w:sz w:val="24"/>
          <w:szCs w:val="24"/>
        </w:rPr>
        <w:t>research</w:t>
      </w:r>
      <w:r>
        <w:rPr>
          <w:rFonts w:ascii="Times New Roman" w:hAnsi="Times New Roman" w:cs="Times New Roman"/>
          <w:sz w:val="24"/>
          <w:szCs w:val="24"/>
        </w:rPr>
        <w:t xml:space="preserve"> of relevance to </w:t>
      </w:r>
      <w:r w:rsidR="00171BC8">
        <w:rPr>
          <w:rFonts w:ascii="Times New Roman" w:hAnsi="Times New Roman" w:cs="Times New Roman"/>
          <w:sz w:val="24"/>
          <w:szCs w:val="24"/>
        </w:rPr>
        <w:t>those who plan, provide or receive</w:t>
      </w:r>
      <w:r>
        <w:rPr>
          <w:rFonts w:ascii="Times New Roman" w:hAnsi="Times New Roman" w:cs="Times New Roman"/>
          <w:sz w:val="24"/>
          <w:szCs w:val="24"/>
        </w:rPr>
        <w:t xml:space="preserve"> NHS</w:t>
      </w:r>
      <w:r w:rsidR="00171BC8">
        <w:rPr>
          <w:rFonts w:ascii="Times New Roman" w:hAnsi="Times New Roman" w:cs="Times New Roman"/>
          <w:sz w:val="24"/>
          <w:szCs w:val="24"/>
        </w:rPr>
        <w:t xml:space="preserve"> </w:t>
      </w:r>
      <w:r w:rsidR="003649D5">
        <w:rPr>
          <w:rFonts w:ascii="Times New Roman" w:hAnsi="Times New Roman" w:cs="Times New Roman"/>
          <w:sz w:val="24"/>
          <w:szCs w:val="24"/>
        </w:rPr>
        <w:t xml:space="preserve">and other health and care </w:t>
      </w:r>
      <w:r w:rsidR="00171BC8">
        <w:rPr>
          <w:rFonts w:ascii="Times New Roman" w:hAnsi="Times New Roman" w:cs="Times New Roman"/>
          <w:sz w:val="24"/>
          <w:szCs w:val="24"/>
        </w:rPr>
        <w:t>services</w:t>
      </w:r>
      <w:r>
        <w:rPr>
          <w:rFonts w:ascii="Times New Roman" w:hAnsi="Times New Roman" w:cs="Times New Roman"/>
          <w:sz w:val="24"/>
          <w:szCs w:val="24"/>
        </w:rPr>
        <w:t xml:space="preserve"> as well as providing systems and processes for research </w:t>
      </w:r>
      <w:r w:rsidR="0040288E" w:rsidRPr="0097655E">
        <w:rPr>
          <w:rFonts w:ascii="Times New Roman" w:hAnsi="Times New Roman" w:cs="Times New Roman"/>
          <w:sz w:val="24"/>
          <w:szCs w:val="24"/>
        </w:rPr>
        <w:t xml:space="preserve">commissioning, monitoring and project management.  </w:t>
      </w:r>
    </w:p>
    <w:p w14:paraId="504DFF76" w14:textId="77777777" w:rsidR="0040288E" w:rsidRPr="0097655E" w:rsidRDefault="0040288E" w:rsidP="0040288E">
      <w:pPr>
        <w:spacing w:after="0" w:line="240" w:lineRule="auto"/>
        <w:rPr>
          <w:rFonts w:ascii="Times New Roman" w:hAnsi="Times New Roman" w:cs="Times New Roman"/>
          <w:sz w:val="24"/>
          <w:szCs w:val="24"/>
        </w:rPr>
      </w:pPr>
    </w:p>
    <w:p w14:paraId="504DFF77" w14:textId="77777777" w:rsidR="00DB3C13" w:rsidRPr="0097655E" w:rsidRDefault="004F4EDA" w:rsidP="00DB3C13">
      <w:pPr>
        <w:spacing w:after="0" w:line="240" w:lineRule="auto"/>
        <w:rPr>
          <w:rFonts w:ascii="Times New Roman" w:hAnsi="Times New Roman" w:cs="Times New Roman"/>
          <w:sz w:val="24"/>
          <w:szCs w:val="24"/>
        </w:rPr>
      </w:pPr>
      <w:r>
        <w:rPr>
          <w:rFonts w:ascii="Times New Roman" w:hAnsi="Times New Roman" w:cs="Times New Roman"/>
          <w:sz w:val="24"/>
          <w:szCs w:val="24"/>
        </w:rPr>
        <w:t>NETSCC</w:t>
      </w:r>
      <w:r w:rsidR="00DB3C13" w:rsidRPr="0097655E">
        <w:rPr>
          <w:rFonts w:ascii="Times New Roman" w:hAnsi="Times New Roman" w:cs="Times New Roman"/>
          <w:sz w:val="24"/>
          <w:szCs w:val="24"/>
        </w:rPr>
        <w:t xml:space="preserve"> will provide </w:t>
      </w:r>
      <w:r w:rsidR="001A4B20">
        <w:rPr>
          <w:rFonts w:ascii="Times New Roman" w:hAnsi="Times New Roman" w:cs="Times New Roman"/>
          <w:sz w:val="24"/>
          <w:szCs w:val="24"/>
        </w:rPr>
        <w:t xml:space="preserve">scientific </w:t>
      </w:r>
      <w:r w:rsidR="00DB3C13" w:rsidRPr="0097655E">
        <w:rPr>
          <w:rFonts w:ascii="Times New Roman" w:hAnsi="Times New Roman" w:cs="Times New Roman"/>
          <w:sz w:val="24"/>
          <w:szCs w:val="24"/>
        </w:rPr>
        <w:t>secretariat support, under the direction of a Programm</w:t>
      </w:r>
      <w:r w:rsidR="001A4B20">
        <w:rPr>
          <w:rFonts w:ascii="Times New Roman" w:hAnsi="Times New Roman" w:cs="Times New Roman"/>
          <w:sz w:val="24"/>
          <w:szCs w:val="24"/>
        </w:rPr>
        <w:t>e Director</w:t>
      </w:r>
      <w:r w:rsidR="00DB3C13" w:rsidRPr="0097655E">
        <w:rPr>
          <w:rFonts w:ascii="Times New Roman" w:hAnsi="Times New Roman" w:cs="Times New Roman"/>
          <w:sz w:val="24"/>
          <w:szCs w:val="24"/>
        </w:rPr>
        <w:t xml:space="preserve">, </w:t>
      </w:r>
      <w:r w:rsidR="00D01F9A">
        <w:rPr>
          <w:rFonts w:ascii="Times New Roman" w:hAnsi="Times New Roman" w:cs="Times New Roman"/>
          <w:sz w:val="24"/>
          <w:szCs w:val="24"/>
        </w:rPr>
        <w:t>to expert advisory committees and will</w:t>
      </w:r>
      <w:r w:rsidR="00DB3C13" w:rsidRPr="0097655E">
        <w:rPr>
          <w:rFonts w:ascii="Times New Roman" w:hAnsi="Times New Roman" w:cs="Times New Roman"/>
          <w:sz w:val="24"/>
          <w:szCs w:val="24"/>
        </w:rPr>
        <w:t xml:space="preserve"> advise on </w:t>
      </w:r>
      <w:r w:rsidR="001A4B20">
        <w:rPr>
          <w:rFonts w:ascii="Times New Roman" w:hAnsi="Times New Roman" w:cs="Times New Roman"/>
          <w:sz w:val="24"/>
          <w:szCs w:val="24"/>
        </w:rPr>
        <w:t xml:space="preserve">the prioritisation of </w:t>
      </w:r>
      <w:r w:rsidR="00993ED6">
        <w:rPr>
          <w:rFonts w:ascii="Times New Roman" w:hAnsi="Times New Roman" w:cs="Times New Roman"/>
          <w:sz w:val="24"/>
          <w:szCs w:val="24"/>
        </w:rPr>
        <w:t xml:space="preserve">research </w:t>
      </w:r>
      <w:r w:rsidR="00DB3C13" w:rsidRPr="0097655E">
        <w:rPr>
          <w:rFonts w:ascii="Times New Roman" w:hAnsi="Times New Roman" w:cs="Times New Roman"/>
          <w:sz w:val="24"/>
          <w:szCs w:val="24"/>
        </w:rPr>
        <w:t xml:space="preserve">proposals </w:t>
      </w:r>
      <w:r w:rsidR="001A4B20">
        <w:rPr>
          <w:rFonts w:ascii="Times New Roman" w:hAnsi="Times New Roman" w:cs="Times New Roman"/>
          <w:sz w:val="24"/>
          <w:szCs w:val="24"/>
        </w:rPr>
        <w:t xml:space="preserve">and on </w:t>
      </w:r>
      <w:r w:rsidR="00D01F9A">
        <w:rPr>
          <w:rFonts w:ascii="Times New Roman" w:hAnsi="Times New Roman" w:cs="Times New Roman"/>
          <w:sz w:val="24"/>
          <w:szCs w:val="24"/>
        </w:rPr>
        <w:t>commissioning decisions</w:t>
      </w:r>
      <w:r w:rsidR="00DB3C13" w:rsidRPr="0097655E">
        <w:rPr>
          <w:rFonts w:ascii="Times New Roman" w:hAnsi="Times New Roman" w:cs="Times New Roman"/>
          <w:sz w:val="24"/>
          <w:szCs w:val="24"/>
        </w:rPr>
        <w:t>.</w:t>
      </w:r>
    </w:p>
    <w:p w14:paraId="504DFF78" w14:textId="77777777" w:rsidR="0040288E" w:rsidRPr="0097655E" w:rsidRDefault="0040288E" w:rsidP="0040288E">
      <w:pPr>
        <w:spacing w:after="0" w:line="240" w:lineRule="auto"/>
        <w:rPr>
          <w:rFonts w:ascii="Times New Roman" w:hAnsi="Times New Roman" w:cs="Times New Roman"/>
          <w:sz w:val="24"/>
          <w:szCs w:val="24"/>
        </w:rPr>
      </w:pPr>
    </w:p>
    <w:p w14:paraId="504DFF79" w14:textId="77777777" w:rsidR="0040288E" w:rsidRPr="0097655E" w:rsidRDefault="004F4EDA" w:rsidP="0040288E">
      <w:pPr>
        <w:spacing w:after="0" w:line="240" w:lineRule="auto"/>
        <w:rPr>
          <w:rFonts w:ascii="Times New Roman" w:hAnsi="Times New Roman" w:cs="Times New Roman"/>
          <w:sz w:val="24"/>
          <w:szCs w:val="24"/>
        </w:rPr>
      </w:pPr>
      <w:r>
        <w:rPr>
          <w:rFonts w:ascii="Times New Roman" w:hAnsi="Times New Roman" w:cs="Times New Roman"/>
          <w:sz w:val="24"/>
          <w:szCs w:val="24"/>
        </w:rPr>
        <w:t>NETSCC</w:t>
      </w:r>
      <w:r w:rsidR="0040288E" w:rsidRPr="0097655E">
        <w:rPr>
          <w:rFonts w:ascii="Times New Roman" w:hAnsi="Times New Roman" w:cs="Times New Roman"/>
          <w:sz w:val="24"/>
          <w:szCs w:val="24"/>
        </w:rPr>
        <w:t xml:space="preserve"> will be required to make all necessary arrangements for commissioning and other meetings. For example, the maintenance of committee membership lists, the production and distribution of all papers necessary</w:t>
      </w:r>
      <w:r w:rsidR="00993ED6">
        <w:rPr>
          <w:rFonts w:ascii="Times New Roman" w:hAnsi="Times New Roman" w:cs="Times New Roman"/>
          <w:sz w:val="24"/>
          <w:szCs w:val="24"/>
        </w:rPr>
        <w:t xml:space="preserve"> well</w:t>
      </w:r>
      <w:r w:rsidR="0040288E" w:rsidRPr="0097655E">
        <w:rPr>
          <w:rFonts w:ascii="Times New Roman" w:hAnsi="Times New Roman" w:cs="Times New Roman"/>
          <w:sz w:val="24"/>
          <w:szCs w:val="24"/>
        </w:rPr>
        <w:t xml:space="preserve"> in advance of meetings, the taking of minutes</w:t>
      </w:r>
      <w:r w:rsidR="00993ED6">
        <w:rPr>
          <w:rFonts w:ascii="Times New Roman" w:hAnsi="Times New Roman" w:cs="Times New Roman"/>
          <w:sz w:val="24"/>
          <w:szCs w:val="24"/>
        </w:rPr>
        <w:t xml:space="preserve"> of meetings (which will include discussions of science and research methodology) </w:t>
      </w:r>
      <w:r w:rsidR="0040288E" w:rsidRPr="0097655E">
        <w:rPr>
          <w:rFonts w:ascii="Times New Roman" w:hAnsi="Times New Roman" w:cs="Times New Roman"/>
          <w:sz w:val="24"/>
          <w:szCs w:val="24"/>
        </w:rPr>
        <w:t xml:space="preserve"> and the prompt circulation of </w:t>
      </w:r>
      <w:r w:rsidR="0084713C">
        <w:rPr>
          <w:rFonts w:ascii="Times New Roman" w:hAnsi="Times New Roman" w:cs="Times New Roman"/>
          <w:sz w:val="24"/>
          <w:szCs w:val="24"/>
        </w:rPr>
        <w:t xml:space="preserve">accurate </w:t>
      </w:r>
      <w:r w:rsidR="0040288E" w:rsidRPr="0097655E">
        <w:rPr>
          <w:rFonts w:ascii="Times New Roman" w:hAnsi="Times New Roman" w:cs="Times New Roman"/>
          <w:sz w:val="24"/>
          <w:szCs w:val="24"/>
        </w:rPr>
        <w:t>minutes following meetings.</w:t>
      </w:r>
    </w:p>
    <w:p w14:paraId="504DFF7A" w14:textId="77777777" w:rsidR="0040288E" w:rsidRPr="0097655E" w:rsidRDefault="0040288E" w:rsidP="0040288E">
      <w:pPr>
        <w:spacing w:after="0" w:line="240" w:lineRule="auto"/>
        <w:rPr>
          <w:rFonts w:ascii="Times New Roman" w:hAnsi="Times New Roman" w:cs="Times New Roman"/>
          <w:sz w:val="24"/>
          <w:szCs w:val="24"/>
        </w:rPr>
      </w:pPr>
    </w:p>
    <w:p w14:paraId="504DFF7B" w14:textId="77777777" w:rsidR="0040288E" w:rsidRPr="0097655E" w:rsidRDefault="00633E65" w:rsidP="0040288E">
      <w:pPr>
        <w:spacing w:after="0" w:line="240" w:lineRule="auto"/>
        <w:rPr>
          <w:rFonts w:ascii="Times New Roman" w:hAnsi="Times New Roman" w:cs="Times New Roman"/>
          <w:sz w:val="24"/>
          <w:szCs w:val="24"/>
        </w:rPr>
      </w:pPr>
      <w:r>
        <w:rPr>
          <w:rFonts w:ascii="Times New Roman" w:hAnsi="Times New Roman" w:cs="Times New Roman"/>
          <w:sz w:val="24"/>
          <w:szCs w:val="24"/>
        </w:rPr>
        <w:t>NETSCC</w:t>
      </w:r>
      <w:r w:rsidR="0040288E" w:rsidRPr="0097655E">
        <w:rPr>
          <w:rFonts w:ascii="Times New Roman" w:hAnsi="Times New Roman" w:cs="Times New Roman"/>
          <w:sz w:val="24"/>
          <w:szCs w:val="24"/>
        </w:rPr>
        <w:t xml:space="preserve"> will be res</w:t>
      </w:r>
      <w:r w:rsidR="00D01F9A">
        <w:rPr>
          <w:rFonts w:ascii="Times New Roman" w:hAnsi="Times New Roman" w:cs="Times New Roman"/>
          <w:sz w:val="24"/>
          <w:szCs w:val="24"/>
        </w:rPr>
        <w:t xml:space="preserve">ponsible for the issuing of </w:t>
      </w:r>
      <w:r w:rsidR="0040288E" w:rsidRPr="0097655E">
        <w:rPr>
          <w:rFonts w:ascii="Times New Roman" w:hAnsi="Times New Roman" w:cs="Times New Roman"/>
          <w:sz w:val="24"/>
          <w:szCs w:val="24"/>
        </w:rPr>
        <w:t>project</w:t>
      </w:r>
      <w:r w:rsidR="00D01F9A">
        <w:rPr>
          <w:rFonts w:ascii="Times New Roman" w:hAnsi="Times New Roman" w:cs="Times New Roman"/>
          <w:sz w:val="24"/>
          <w:szCs w:val="24"/>
        </w:rPr>
        <w:t xml:space="preserve"> and programme contracts </w:t>
      </w:r>
      <w:r w:rsidR="0040288E" w:rsidRPr="0097655E">
        <w:rPr>
          <w:rFonts w:ascii="Times New Roman" w:hAnsi="Times New Roman" w:cs="Times New Roman"/>
          <w:sz w:val="24"/>
          <w:szCs w:val="24"/>
        </w:rPr>
        <w:t>(standa</w:t>
      </w:r>
      <w:r w:rsidR="00D01F9A">
        <w:rPr>
          <w:rFonts w:ascii="Times New Roman" w:hAnsi="Times New Roman" w:cs="Times New Roman"/>
          <w:sz w:val="24"/>
          <w:szCs w:val="24"/>
        </w:rPr>
        <w:t>rd contract format)</w:t>
      </w:r>
      <w:r w:rsidR="0040288E" w:rsidRPr="0097655E">
        <w:rPr>
          <w:rFonts w:ascii="Times New Roman" w:hAnsi="Times New Roman" w:cs="Times New Roman"/>
          <w:sz w:val="24"/>
          <w:szCs w:val="24"/>
        </w:rPr>
        <w:t xml:space="preserve"> which will be sent for final signature to the DH Research and Development Directorate (RDD).</w:t>
      </w:r>
    </w:p>
    <w:p w14:paraId="504DFF7C" w14:textId="77777777" w:rsidR="0040288E" w:rsidRPr="0097655E" w:rsidRDefault="0040288E" w:rsidP="0040288E">
      <w:pPr>
        <w:spacing w:after="0" w:line="240" w:lineRule="auto"/>
        <w:rPr>
          <w:rFonts w:ascii="Times New Roman" w:hAnsi="Times New Roman" w:cs="Times New Roman"/>
          <w:sz w:val="24"/>
          <w:szCs w:val="24"/>
        </w:rPr>
      </w:pPr>
    </w:p>
    <w:p w14:paraId="504DFF7D" w14:textId="77777777" w:rsidR="0040288E" w:rsidRPr="0097655E" w:rsidRDefault="0040288E" w:rsidP="0040288E">
      <w:pPr>
        <w:spacing w:after="0" w:line="240" w:lineRule="auto"/>
        <w:rPr>
          <w:rFonts w:ascii="Times New Roman" w:hAnsi="Times New Roman" w:cs="Times New Roman"/>
          <w:sz w:val="24"/>
          <w:szCs w:val="24"/>
        </w:rPr>
      </w:pPr>
      <w:r w:rsidRPr="0097655E">
        <w:rPr>
          <w:rFonts w:ascii="Times New Roman" w:hAnsi="Times New Roman" w:cs="Times New Roman"/>
          <w:sz w:val="24"/>
          <w:szCs w:val="24"/>
        </w:rPr>
        <w:t>All projects</w:t>
      </w:r>
      <w:r w:rsidR="00D01F9A">
        <w:rPr>
          <w:rFonts w:ascii="Times New Roman" w:hAnsi="Times New Roman" w:cs="Times New Roman"/>
          <w:sz w:val="24"/>
          <w:szCs w:val="24"/>
        </w:rPr>
        <w:t xml:space="preserve"> and programmes will require a detailed </w:t>
      </w:r>
      <w:r w:rsidRPr="0097655E">
        <w:rPr>
          <w:rFonts w:ascii="Times New Roman" w:hAnsi="Times New Roman" w:cs="Times New Roman"/>
          <w:sz w:val="24"/>
          <w:szCs w:val="24"/>
        </w:rPr>
        <w:t>ti</w:t>
      </w:r>
      <w:r w:rsidR="00D01F9A">
        <w:rPr>
          <w:rFonts w:ascii="Times New Roman" w:hAnsi="Times New Roman" w:cs="Times New Roman"/>
          <w:sz w:val="24"/>
          <w:szCs w:val="24"/>
        </w:rPr>
        <w:t>metable with milestones. NETSCC</w:t>
      </w:r>
      <w:r w:rsidRPr="0097655E">
        <w:rPr>
          <w:rFonts w:ascii="Times New Roman" w:hAnsi="Times New Roman" w:cs="Times New Roman"/>
          <w:sz w:val="24"/>
          <w:szCs w:val="24"/>
        </w:rPr>
        <w:t xml:space="preserve"> will monitor projects and</w:t>
      </w:r>
      <w:r w:rsidR="00D01F9A">
        <w:rPr>
          <w:rFonts w:ascii="Times New Roman" w:hAnsi="Times New Roman" w:cs="Times New Roman"/>
          <w:sz w:val="24"/>
          <w:szCs w:val="24"/>
        </w:rPr>
        <w:t xml:space="preserve"> programmes and will</w:t>
      </w:r>
      <w:r w:rsidRPr="0097655E">
        <w:rPr>
          <w:rFonts w:ascii="Times New Roman" w:hAnsi="Times New Roman" w:cs="Times New Roman"/>
          <w:sz w:val="24"/>
          <w:szCs w:val="24"/>
        </w:rPr>
        <w:t xml:space="preserve"> </w:t>
      </w:r>
      <w:r w:rsidR="00D01F9A">
        <w:rPr>
          <w:rFonts w:ascii="Times New Roman" w:hAnsi="Times New Roman" w:cs="Times New Roman"/>
          <w:sz w:val="24"/>
          <w:szCs w:val="24"/>
        </w:rPr>
        <w:t xml:space="preserve">take receipt of regular reports </w:t>
      </w:r>
      <w:r w:rsidRPr="0097655E">
        <w:rPr>
          <w:rFonts w:ascii="Times New Roman" w:hAnsi="Times New Roman" w:cs="Times New Roman"/>
          <w:sz w:val="24"/>
          <w:szCs w:val="24"/>
        </w:rPr>
        <w:t>ensuring that researchers keep to the tim</w:t>
      </w:r>
      <w:r w:rsidR="00D01F9A">
        <w:rPr>
          <w:rFonts w:ascii="Times New Roman" w:hAnsi="Times New Roman" w:cs="Times New Roman"/>
          <w:sz w:val="24"/>
          <w:szCs w:val="24"/>
        </w:rPr>
        <w:t>etable and achieve</w:t>
      </w:r>
      <w:r w:rsidRPr="0097655E">
        <w:rPr>
          <w:rFonts w:ascii="Times New Roman" w:hAnsi="Times New Roman" w:cs="Times New Roman"/>
          <w:sz w:val="24"/>
          <w:szCs w:val="24"/>
        </w:rPr>
        <w:t xml:space="preserve"> milestones. </w:t>
      </w:r>
      <w:r w:rsidR="00D01F9A">
        <w:rPr>
          <w:rFonts w:ascii="Times New Roman" w:hAnsi="Times New Roman" w:cs="Times New Roman"/>
          <w:sz w:val="24"/>
          <w:szCs w:val="24"/>
        </w:rPr>
        <w:t>This will require a solid</w:t>
      </w:r>
      <w:r w:rsidR="0084713C">
        <w:rPr>
          <w:rFonts w:ascii="Times New Roman" w:hAnsi="Times New Roman" w:cs="Times New Roman"/>
          <w:sz w:val="24"/>
          <w:szCs w:val="24"/>
        </w:rPr>
        <w:t xml:space="preserve"> understanding of the science as well as strong administrative skills.</w:t>
      </w:r>
    </w:p>
    <w:p w14:paraId="504DFF7E" w14:textId="77777777" w:rsidR="0040288E" w:rsidRPr="0097655E" w:rsidRDefault="0040288E" w:rsidP="0040288E">
      <w:pPr>
        <w:spacing w:after="0" w:line="240" w:lineRule="auto"/>
        <w:rPr>
          <w:rFonts w:ascii="Times New Roman" w:hAnsi="Times New Roman" w:cs="Times New Roman"/>
          <w:sz w:val="24"/>
          <w:szCs w:val="24"/>
        </w:rPr>
      </w:pPr>
    </w:p>
    <w:p w14:paraId="504DFF7F" w14:textId="0C7B975A" w:rsidR="0040288E" w:rsidRPr="0097655E" w:rsidRDefault="00D01F9A" w:rsidP="0040288E">
      <w:pPr>
        <w:spacing w:after="0" w:line="240" w:lineRule="auto"/>
        <w:rPr>
          <w:rFonts w:ascii="Times New Roman" w:hAnsi="Times New Roman" w:cs="Times New Roman"/>
          <w:sz w:val="24"/>
          <w:szCs w:val="24"/>
        </w:rPr>
      </w:pPr>
      <w:r>
        <w:rPr>
          <w:rFonts w:ascii="Times New Roman" w:hAnsi="Times New Roman" w:cs="Times New Roman"/>
          <w:sz w:val="24"/>
          <w:szCs w:val="24"/>
        </w:rPr>
        <w:t>NETSCC</w:t>
      </w:r>
      <w:r w:rsidR="0040288E" w:rsidRPr="0097655E">
        <w:rPr>
          <w:rFonts w:ascii="Times New Roman" w:hAnsi="Times New Roman" w:cs="Times New Roman"/>
          <w:sz w:val="24"/>
          <w:szCs w:val="24"/>
        </w:rPr>
        <w:t xml:space="preserve"> will be responsible for forecasting, profiling and reporting on</w:t>
      </w:r>
      <w:r w:rsidR="0040288E" w:rsidRPr="0097655E">
        <w:rPr>
          <w:rFonts w:ascii="Times New Roman" w:hAnsi="Times New Roman" w:cs="Times New Roman"/>
          <w:color w:val="FF0000"/>
          <w:sz w:val="24"/>
          <w:szCs w:val="24"/>
        </w:rPr>
        <w:t xml:space="preserve"> </w:t>
      </w:r>
      <w:r w:rsidR="0040288E" w:rsidRPr="0097655E">
        <w:rPr>
          <w:rFonts w:ascii="Times New Roman" w:hAnsi="Times New Roman" w:cs="Times New Roman"/>
          <w:sz w:val="24"/>
          <w:szCs w:val="24"/>
        </w:rPr>
        <w:t>annual budgets from April 1st to March 31</w:t>
      </w:r>
      <w:r w:rsidR="0040288E" w:rsidRPr="0097655E">
        <w:rPr>
          <w:rFonts w:ascii="Times New Roman" w:hAnsi="Times New Roman" w:cs="Times New Roman"/>
          <w:sz w:val="24"/>
          <w:szCs w:val="24"/>
          <w:vertAlign w:val="superscript"/>
        </w:rPr>
        <w:t>st</w:t>
      </w:r>
      <w:r w:rsidR="0040288E" w:rsidRPr="0097655E">
        <w:rPr>
          <w:rFonts w:ascii="Times New Roman" w:hAnsi="Times New Roman" w:cs="Times New Roman"/>
          <w:sz w:val="24"/>
          <w:szCs w:val="24"/>
        </w:rPr>
        <w:t xml:space="preserve"> of each of the years covered</w:t>
      </w:r>
      <w:r w:rsidR="003649D5">
        <w:rPr>
          <w:rFonts w:ascii="Times New Roman" w:hAnsi="Times New Roman" w:cs="Times New Roman"/>
          <w:sz w:val="24"/>
          <w:szCs w:val="24"/>
        </w:rPr>
        <w:t>, reporting quarterly and monitoring monthly</w:t>
      </w:r>
      <w:r w:rsidR="0040288E" w:rsidRPr="0097655E">
        <w:rPr>
          <w:rFonts w:ascii="Times New Roman" w:hAnsi="Times New Roman" w:cs="Times New Roman"/>
          <w:sz w:val="24"/>
          <w:szCs w:val="24"/>
        </w:rPr>
        <w:t xml:space="preserve">. </w:t>
      </w:r>
    </w:p>
    <w:p w14:paraId="504DFF80" w14:textId="77777777" w:rsidR="0040288E" w:rsidRPr="0097655E" w:rsidRDefault="0040288E" w:rsidP="0040288E">
      <w:pPr>
        <w:spacing w:after="0" w:line="240" w:lineRule="auto"/>
        <w:rPr>
          <w:rFonts w:ascii="Times New Roman" w:hAnsi="Times New Roman" w:cs="Times New Roman"/>
          <w:sz w:val="24"/>
          <w:szCs w:val="24"/>
        </w:rPr>
      </w:pPr>
    </w:p>
    <w:p w14:paraId="504DFF81" w14:textId="77777777" w:rsidR="0040288E" w:rsidRPr="0097655E" w:rsidRDefault="0040288E" w:rsidP="0040288E">
      <w:pPr>
        <w:spacing w:after="0" w:line="240" w:lineRule="auto"/>
        <w:rPr>
          <w:rFonts w:ascii="Times New Roman" w:hAnsi="Times New Roman" w:cs="Times New Roman"/>
          <w:sz w:val="24"/>
          <w:szCs w:val="24"/>
        </w:rPr>
      </w:pPr>
      <w:r w:rsidRPr="0097655E">
        <w:rPr>
          <w:rFonts w:ascii="Times New Roman" w:hAnsi="Times New Roman" w:cs="Times New Roman"/>
          <w:sz w:val="24"/>
          <w:szCs w:val="24"/>
        </w:rPr>
        <w:t xml:space="preserve">Payments to R&amp;D project </w:t>
      </w:r>
      <w:r w:rsidR="00026BDE" w:rsidRPr="0097655E">
        <w:rPr>
          <w:rFonts w:ascii="Times New Roman" w:hAnsi="Times New Roman" w:cs="Times New Roman"/>
          <w:sz w:val="24"/>
          <w:szCs w:val="24"/>
        </w:rPr>
        <w:t xml:space="preserve">and research infrastructure </w:t>
      </w:r>
      <w:r w:rsidRPr="0097655E">
        <w:rPr>
          <w:rFonts w:ascii="Times New Roman" w:hAnsi="Times New Roman" w:cs="Times New Roman"/>
          <w:sz w:val="24"/>
          <w:szCs w:val="24"/>
        </w:rPr>
        <w:t>contractors are made by DH normal</w:t>
      </w:r>
      <w:r w:rsidR="00D01F9A">
        <w:rPr>
          <w:rFonts w:ascii="Times New Roman" w:hAnsi="Times New Roman" w:cs="Times New Roman"/>
          <w:sz w:val="24"/>
          <w:szCs w:val="24"/>
        </w:rPr>
        <w:t>ly quarterly in arrears. NETSCC</w:t>
      </w:r>
      <w:r w:rsidRPr="0097655E">
        <w:rPr>
          <w:rFonts w:ascii="Times New Roman" w:hAnsi="Times New Roman" w:cs="Times New Roman"/>
          <w:sz w:val="24"/>
          <w:szCs w:val="24"/>
        </w:rPr>
        <w:t xml:space="preserve"> will take responsibility for in</w:t>
      </w:r>
      <w:r w:rsidR="00D01F9A">
        <w:rPr>
          <w:rFonts w:ascii="Times New Roman" w:hAnsi="Times New Roman" w:cs="Times New Roman"/>
          <w:sz w:val="24"/>
          <w:szCs w:val="24"/>
        </w:rPr>
        <w:t>forming RDD when project/ programme</w:t>
      </w:r>
      <w:r w:rsidR="00026BDE" w:rsidRPr="0097655E">
        <w:rPr>
          <w:rFonts w:ascii="Times New Roman" w:hAnsi="Times New Roman" w:cs="Times New Roman"/>
          <w:sz w:val="24"/>
          <w:szCs w:val="24"/>
        </w:rPr>
        <w:t xml:space="preserve"> contracts</w:t>
      </w:r>
      <w:r w:rsidRPr="0097655E">
        <w:rPr>
          <w:rFonts w:ascii="Times New Roman" w:hAnsi="Times New Roman" w:cs="Times New Roman"/>
          <w:sz w:val="24"/>
          <w:szCs w:val="24"/>
        </w:rPr>
        <w:t xml:space="preserve"> have started in order that schedul</w:t>
      </w:r>
      <w:r w:rsidR="00D01F9A">
        <w:rPr>
          <w:rFonts w:ascii="Times New Roman" w:hAnsi="Times New Roman" w:cs="Times New Roman"/>
          <w:sz w:val="24"/>
          <w:szCs w:val="24"/>
        </w:rPr>
        <w:t>ed payments may commence, and for</w:t>
      </w:r>
      <w:r w:rsidRPr="0097655E">
        <w:rPr>
          <w:rFonts w:ascii="Times New Roman" w:hAnsi="Times New Roman" w:cs="Times New Roman"/>
          <w:sz w:val="24"/>
          <w:szCs w:val="24"/>
        </w:rPr>
        <w:t xml:space="preserve"> alerting RDD of any adverse event necessitating suspension of payments. </w:t>
      </w:r>
    </w:p>
    <w:p w14:paraId="504DFF82" w14:textId="77777777" w:rsidR="0040288E" w:rsidRPr="0097655E" w:rsidRDefault="0040288E" w:rsidP="0040288E">
      <w:pPr>
        <w:spacing w:after="0" w:line="240" w:lineRule="auto"/>
        <w:rPr>
          <w:rFonts w:ascii="Times New Roman" w:hAnsi="Times New Roman" w:cs="Times New Roman"/>
          <w:sz w:val="24"/>
          <w:szCs w:val="24"/>
        </w:rPr>
      </w:pPr>
    </w:p>
    <w:p w14:paraId="504DFF83" w14:textId="77777777" w:rsidR="00026BDE" w:rsidRPr="0097655E" w:rsidRDefault="00D01F9A" w:rsidP="0040288E">
      <w:pPr>
        <w:spacing w:after="0" w:line="240" w:lineRule="auto"/>
        <w:rPr>
          <w:rFonts w:ascii="Times New Roman" w:hAnsi="Times New Roman" w:cs="Times New Roman"/>
          <w:sz w:val="24"/>
          <w:szCs w:val="24"/>
        </w:rPr>
      </w:pPr>
      <w:r>
        <w:rPr>
          <w:rFonts w:ascii="Times New Roman" w:hAnsi="Times New Roman" w:cs="Times New Roman"/>
          <w:sz w:val="24"/>
          <w:szCs w:val="24"/>
        </w:rPr>
        <w:t>NETSCC</w:t>
      </w:r>
      <w:r w:rsidR="0040288E" w:rsidRPr="0097655E">
        <w:rPr>
          <w:rFonts w:ascii="Times New Roman" w:hAnsi="Times New Roman" w:cs="Times New Roman"/>
          <w:sz w:val="24"/>
          <w:szCs w:val="24"/>
        </w:rPr>
        <w:t xml:space="preserve"> will be required to set up and run, in liaison with RDD, financially sound and trans</w:t>
      </w:r>
      <w:r>
        <w:rPr>
          <w:rFonts w:ascii="Times New Roman" w:hAnsi="Times New Roman" w:cs="Times New Roman"/>
          <w:sz w:val="24"/>
          <w:szCs w:val="24"/>
        </w:rPr>
        <w:t>parent accounting systems.  NETSCC</w:t>
      </w:r>
      <w:r w:rsidR="0040288E" w:rsidRPr="0097655E">
        <w:rPr>
          <w:rFonts w:ascii="Times New Roman" w:hAnsi="Times New Roman" w:cs="Times New Roman"/>
          <w:sz w:val="24"/>
          <w:szCs w:val="24"/>
        </w:rPr>
        <w:t xml:space="preserve"> will be expected to adopt information management systems that are compatible with systems already in </w:t>
      </w:r>
      <w:r>
        <w:rPr>
          <w:rFonts w:ascii="Times New Roman" w:hAnsi="Times New Roman" w:cs="Times New Roman"/>
          <w:sz w:val="24"/>
          <w:szCs w:val="24"/>
        </w:rPr>
        <w:t>use by other parts of NIHR. NETSCC</w:t>
      </w:r>
      <w:r w:rsidR="0040288E" w:rsidRPr="0097655E">
        <w:rPr>
          <w:rFonts w:ascii="Times New Roman" w:hAnsi="Times New Roman" w:cs="Times New Roman"/>
          <w:sz w:val="24"/>
          <w:szCs w:val="24"/>
        </w:rPr>
        <w:t xml:space="preserve"> will provide progress reports, including financial summaries, in respect of the managed programmes as required.</w:t>
      </w:r>
      <w:r w:rsidR="0084713C">
        <w:rPr>
          <w:rFonts w:ascii="Times New Roman" w:hAnsi="Times New Roman" w:cs="Times New Roman"/>
          <w:sz w:val="24"/>
          <w:szCs w:val="24"/>
        </w:rPr>
        <w:t xml:space="preserve"> Bidders must be able to demonstrate the necessary skills to deliver this aspect of their bid.</w:t>
      </w:r>
    </w:p>
    <w:p w14:paraId="504DFF84" w14:textId="77777777" w:rsidR="0040288E" w:rsidRPr="0097655E" w:rsidRDefault="0040288E" w:rsidP="0040288E">
      <w:pPr>
        <w:spacing w:after="0" w:line="240" w:lineRule="auto"/>
        <w:rPr>
          <w:rFonts w:ascii="Times New Roman" w:hAnsi="Times New Roman" w:cs="Times New Roman"/>
          <w:sz w:val="24"/>
          <w:szCs w:val="24"/>
        </w:rPr>
      </w:pPr>
    </w:p>
    <w:p w14:paraId="504DFF85" w14:textId="77777777" w:rsidR="0040288E" w:rsidRPr="0097655E" w:rsidRDefault="006F03ED" w:rsidP="0040288E">
      <w:pPr>
        <w:spacing w:after="0" w:line="240" w:lineRule="auto"/>
        <w:rPr>
          <w:rFonts w:ascii="Times New Roman" w:hAnsi="Times New Roman" w:cs="Times New Roman"/>
          <w:sz w:val="24"/>
          <w:szCs w:val="24"/>
        </w:rPr>
      </w:pPr>
      <w:r>
        <w:rPr>
          <w:rFonts w:ascii="Times New Roman" w:hAnsi="Times New Roman" w:cs="Times New Roman"/>
          <w:sz w:val="24"/>
          <w:szCs w:val="24"/>
        </w:rPr>
        <w:t>NETSCC</w:t>
      </w:r>
      <w:r w:rsidR="0040288E" w:rsidRPr="0097655E">
        <w:rPr>
          <w:rFonts w:ascii="Times New Roman" w:hAnsi="Times New Roman" w:cs="Times New Roman"/>
          <w:sz w:val="24"/>
          <w:szCs w:val="24"/>
        </w:rPr>
        <w:t xml:space="preserve"> will take such steps as are necessary to ensure that accurate, well presented, peer reviewed final reports and executive summaries are forthcoming promptly from all projects funded, and that these reports and summaries are entered into appropriate database and library systems. </w:t>
      </w:r>
      <w:r>
        <w:rPr>
          <w:rFonts w:ascii="Times New Roman" w:hAnsi="Times New Roman" w:cs="Times New Roman"/>
          <w:sz w:val="24"/>
          <w:szCs w:val="24"/>
        </w:rPr>
        <w:t>Specifically, NETSCC will deliver the NIHR Journals Library series and all outputs from NETSCC will be included in that series. Relevant NIHR funded research commissioned through the NIHR Central Commissioning facility will also be included (namely Programme Grants for Applied Research) as well as selected outputs from other funders where there is a shared interest, namely the Medical Research Council’s (MRC) Methodology Research Programme.</w:t>
      </w:r>
    </w:p>
    <w:p w14:paraId="504DFF86" w14:textId="77777777" w:rsidR="0040288E" w:rsidRPr="0097655E" w:rsidRDefault="0040288E" w:rsidP="0040288E">
      <w:pPr>
        <w:spacing w:after="0" w:line="240" w:lineRule="auto"/>
        <w:rPr>
          <w:rFonts w:ascii="Times New Roman" w:hAnsi="Times New Roman" w:cs="Times New Roman"/>
          <w:sz w:val="24"/>
          <w:szCs w:val="24"/>
        </w:rPr>
      </w:pPr>
    </w:p>
    <w:p w14:paraId="504DFF87" w14:textId="6D773F13" w:rsidR="0040288E" w:rsidRPr="0097655E" w:rsidRDefault="00F35A59" w:rsidP="0040288E">
      <w:pPr>
        <w:spacing w:after="0" w:line="240" w:lineRule="auto"/>
        <w:rPr>
          <w:rFonts w:ascii="Times New Roman" w:hAnsi="Times New Roman" w:cs="Times New Roman"/>
          <w:sz w:val="24"/>
          <w:szCs w:val="24"/>
        </w:rPr>
      </w:pPr>
      <w:r>
        <w:rPr>
          <w:rFonts w:ascii="Times New Roman" w:hAnsi="Times New Roman" w:cs="Times New Roman"/>
          <w:sz w:val="24"/>
          <w:szCs w:val="24"/>
        </w:rPr>
        <w:lastRenderedPageBreak/>
        <w:t>NETSCC will, as routine, alert the Department to forthcoming outputs through an outputs notification process</w:t>
      </w:r>
      <w:r w:rsidR="00840EA1">
        <w:rPr>
          <w:rFonts w:ascii="Times New Roman" w:hAnsi="Times New Roman" w:cs="Times New Roman"/>
          <w:sz w:val="24"/>
          <w:szCs w:val="24"/>
        </w:rPr>
        <w:t>, highlighting any outputs considered sensitive</w:t>
      </w:r>
      <w:r>
        <w:rPr>
          <w:rFonts w:ascii="Times New Roman" w:hAnsi="Times New Roman" w:cs="Times New Roman"/>
          <w:sz w:val="24"/>
          <w:szCs w:val="24"/>
        </w:rPr>
        <w:t xml:space="preserve">. As part of that process, </w:t>
      </w:r>
      <w:r w:rsidR="006F03ED">
        <w:rPr>
          <w:rFonts w:ascii="Times New Roman" w:hAnsi="Times New Roman" w:cs="Times New Roman"/>
          <w:sz w:val="24"/>
          <w:szCs w:val="24"/>
        </w:rPr>
        <w:t>NETSCC</w:t>
      </w:r>
      <w:r w:rsidR="0040288E" w:rsidRPr="0097655E">
        <w:rPr>
          <w:rFonts w:ascii="Times New Roman" w:hAnsi="Times New Roman" w:cs="Times New Roman"/>
          <w:sz w:val="24"/>
          <w:szCs w:val="24"/>
        </w:rPr>
        <w:t xml:space="preserve"> will</w:t>
      </w:r>
      <w:r>
        <w:rPr>
          <w:rFonts w:ascii="Times New Roman" w:hAnsi="Times New Roman" w:cs="Times New Roman"/>
          <w:sz w:val="24"/>
          <w:szCs w:val="24"/>
        </w:rPr>
        <w:t>, as a minimum,</w:t>
      </w:r>
      <w:r w:rsidR="0040288E" w:rsidRPr="0097655E">
        <w:rPr>
          <w:rFonts w:ascii="Times New Roman" w:hAnsi="Times New Roman" w:cs="Times New Roman"/>
          <w:sz w:val="24"/>
          <w:szCs w:val="24"/>
        </w:rPr>
        <w:t xml:space="preserve"> provide notice and copies of forthcoming publications</w:t>
      </w:r>
      <w:r>
        <w:rPr>
          <w:rFonts w:ascii="Times New Roman" w:hAnsi="Times New Roman" w:cs="Times New Roman"/>
          <w:sz w:val="24"/>
          <w:szCs w:val="24"/>
        </w:rPr>
        <w:t>,</w:t>
      </w:r>
      <w:r w:rsidR="006F03ED">
        <w:rPr>
          <w:rFonts w:ascii="Times New Roman" w:hAnsi="Times New Roman" w:cs="Times New Roman"/>
          <w:sz w:val="24"/>
          <w:szCs w:val="24"/>
        </w:rPr>
        <w:t xml:space="preserve"> including press releases</w:t>
      </w:r>
      <w:r>
        <w:rPr>
          <w:rFonts w:ascii="Times New Roman" w:hAnsi="Times New Roman" w:cs="Times New Roman"/>
          <w:sz w:val="24"/>
          <w:szCs w:val="24"/>
        </w:rPr>
        <w:t xml:space="preserve">, </w:t>
      </w:r>
      <w:r w:rsidR="0040288E" w:rsidRPr="0097655E">
        <w:rPr>
          <w:rFonts w:ascii="Times New Roman" w:hAnsi="Times New Roman" w:cs="Times New Roman"/>
          <w:sz w:val="24"/>
          <w:szCs w:val="24"/>
        </w:rPr>
        <w:t>arising from funded research at least 28 days prior to publication. Contractors will alert the Department immediately to such forthcoming publications and ensure that it receives advance copies as soon as these are available.</w:t>
      </w:r>
      <w:r w:rsidR="006F03ED">
        <w:rPr>
          <w:rFonts w:ascii="Times New Roman" w:hAnsi="Times New Roman" w:cs="Times New Roman"/>
          <w:sz w:val="24"/>
          <w:szCs w:val="24"/>
        </w:rPr>
        <w:t xml:space="preserve"> </w:t>
      </w:r>
    </w:p>
    <w:p w14:paraId="504DFF88" w14:textId="77777777" w:rsidR="00FC2A4C" w:rsidRDefault="00FC2A4C" w:rsidP="0040288E">
      <w:pPr>
        <w:spacing w:after="0" w:line="240" w:lineRule="auto"/>
        <w:rPr>
          <w:rFonts w:ascii="Times New Roman" w:hAnsi="Times New Roman" w:cs="Times New Roman"/>
          <w:sz w:val="24"/>
          <w:szCs w:val="24"/>
        </w:rPr>
      </w:pPr>
    </w:p>
    <w:p w14:paraId="504DFF89" w14:textId="77777777" w:rsidR="0040288E" w:rsidRPr="0097655E" w:rsidRDefault="00F35A59" w:rsidP="0040288E">
      <w:pPr>
        <w:spacing w:after="0" w:line="240" w:lineRule="auto"/>
        <w:rPr>
          <w:rFonts w:ascii="Times New Roman" w:hAnsi="Times New Roman" w:cs="Times New Roman"/>
          <w:sz w:val="24"/>
          <w:szCs w:val="24"/>
        </w:rPr>
      </w:pPr>
      <w:r>
        <w:rPr>
          <w:rFonts w:ascii="Times New Roman" w:hAnsi="Times New Roman" w:cs="Times New Roman"/>
          <w:sz w:val="24"/>
          <w:szCs w:val="24"/>
        </w:rPr>
        <w:t>NETSCC</w:t>
      </w:r>
      <w:r w:rsidR="0040288E" w:rsidRPr="0097655E">
        <w:rPr>
          <w:rFonts w:ascii="Times New Roman" w:hAnsi="Times New Roman" w:cs="Times New Roman"/>
          <w:sz w:val="24"/>
          <w:szCs w:val="24"/>
        </w:rPr>
        <w:t xml:space="preserve"> will use its best endeavours to ensure, as far as possible, that intellectual property rights (</w:t>
      </w:r>
      <w:smartTag w:uri="urn:schemas-microsoft-com:office:smarttags" w:element="stockticker">
        <w:r w:rsidR="0040288E" w:rsidRPr="0097655E">
          <w:rPr>
            <w:rFonts w:ascii="Times New Roman" w:hAnsi="Times New Roman" w:cs="Times New Roman"/>
            <w:sz w:val="24"/>
            <w:szCs w:val="24"/>
          </w:rPr>
          <w:t>IPR</w:t>
        </w:r>
      </w:smartTag>
      <w:r w:rsidR="0040288E" w:rsidRPr="0097655E">
        <w:rPr>
          <w:rFonts w:ascii="Times New Roman" w:hAnsi="Times New Roman" w:cs="Times New Roman"/>
          <w:sz w:val="24"/>
          <w:szCs w:val="24"/>
        </w:rPr>
        <w:t xml:space="preserve">) of value to the NHS are properly protected and managed, and agreements are drawn up to ensure the NHS receives an appropriate share of any earnings from </w:t>
      </w:r>
      <w:smartTag w:uri="urn:schemas-microsoft-com:office:smarttags" w:element="stockticker">
        <w:r w:rsidR="0040288E" w:rsidRPr="0097655E">
          <w:rPr>
            <w:rFonts w:ascii="Times New Roman" w:hAnsi="Times New Roman" w:cs="Times New Roman"/>
            <w:sz w:val="24"/>
            <w:szCs w:val="24"/>
          </w:rPr>
          <w:t>IPR</w:t>
        </w:r>
      </w:smartTag>
      <w:r w:rsidR="0040288E" w:rsidRPr="0097655E">
        <w:rPr>
          <w:rFonts w:ascii="Times New Roman" w:hAnsi="Times New Roman" w:cs="Times New Roman"/>
          <w:sz w:val="24"/>
          <w:szCs w:val="24"/>
        </w:rPr>
        <w:t>.</w:t>
      </w:r>
    </w:p>
    <w:p w14:paraId="504DFF8A" w14:textId="77777777" w:rsidR="00FC2A4C" w:rsidRPr="0097655E" w:rsidRDefault="00FC2A4C" w:rsidP="0040288E">
      <w:pPr>
        <w:spacing w:after="0" w:line="240" w:lineRule="auto"/>
        <w:rPr>
          <w:rFonts w:ascii="Times New Roman" w:hAnsi="Times New Roman" w:cs="Times New Roman"/>
          <w:sz w:val="24"/>
          <w:szCs w:val="24"/>
        </w:rPr>
      </w:pPr>
    </w:p>
    <w:p w14:paraId="504DFF8B" w14:textId="77777777" w:rsidR="0040288E" w:rsidRPr="0097655E" w:rsidRDefault="0040288E" w:rsidP="0040288E">
      <w:pPr>
        <w:rPr>
          <w:rFonts w:ascii="Times New Roman" w:hAnsi="Times New Roman" w:cs="Times New Roman"/>
          <w:b/>
          <w:sz w:val="24"/>
          <w:szCs w:val="24"/>
        </w:rPr>
      </w:pPr>
      <w:r w:rsidRPr="0097655E">
        <w:rPr>
          <w:rFonts w:ascii="Times New Roman" w:hAnsi="Times New Roman" w:cs="Times New Roman"/>
          <w:b/>
          <w:sz w:val="24"/>
          <w:szCs w:val="24"/>
        </w:rPr>
        <w:t>Challenges</w:t>
      </w:r>
    </w:p>
    <w:p w14:paraId="504DFF8C" w14:textId="77777777" w:rsidR="0040288E" w:rsidRDefault="0040288E" w:rsidP="0040288E">
      <w:pPr>
        <w:rPr>
          <w:rFonts w:ascii="Times New Roman" w:hAnsi="Times New Roman" w:cs="Times New Roman"/>
          <w:sz w:val="24"/>
          <w:szCs w:val="24"/>
        </w:rPr>
      </w:pPr>
      <w:r w:rsidRPr="0097655E">
        <w:rPr>
          <w:rFonts w:ascii="Times New Roman" w:hAnsi="Times New Roman" w:cs="Times New Roman"/>
          <w:sz w:val="24"/>
          <w:szCs w:val="24"/>
        </w:rPr>
        <w:t>Tenderers should detail fully the processes that they would adopt to address the following challenges:</w:t>
      </w:r>
    </w:p>
    <w:p w14:paraId="504DFF8D" w14:textId="12BBAC13" w:rsidR="00F35A59" w:rsidRDefault="00F35A59" w:rsidP="00C176AF">
      <w:pPr>
        <w:pStyle w:val="ListParagraph"/>
        <w:numPr>
          <w:ilvl w:val="0"/>
          <w:numId w:val="3"/>
        </w:num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identifying and prioritising research of relevance to those who </w:t>
      </w:r>
      <w:r w:rsidR="00F753B4">
        <w:rPr>
          <w:rFonts w:ascii="Times New Roman" w:hAnsi="Times New Roman" w:cs="Times New Roman"/>
          <w:sz w:val="24"/>
          <w:szCs w:val="24"/>
        </w:rPr>
        <w:t xml:space="preserve">plan, provide or receive </w:t>
      </w:r>
      <w:r>
        <w:rPr>
          <w:rFonts w:ascii="Times New Roman" w:hAnsi="Times New Roman" w:cs="Times New Roman"/>
          <w:sz w:val="24"/>
          <w:szCs w:val="24"/>
        </w:rPr>
        <w:t>NHS</w:t>
      </w:r>
      <w:r w:rsidR="00F753B4">
        <w:rPr>
          <w:rFonts w:ascii="Times New Roman" w:hAnsi="Times New Roman" w:cs="Times New Roman"/>
          <w:sz w:val="24"/>
          <w:szCs w:val="24"/>
        </w:rPr>
        <w:t xml:space="preserve"> </w:t>
      </w:r>
      <w:r w:rsidR="00840EA1">
        <w:rPr>
          <w:rFonts w:ascii="Times New Roman" w:hAnsi="Times New Roman" w:cs="Times New Roman"/>
          <w:sz w:val="24"/>
          <w:szCs w:val="24"/>
        </w:rPr>
        <w:t xml:space="preserve">and other health and care </w:t>
      </w:r>
      <w:r w:rsidR="00F753B4">
        <w:rPr>
          <w:rFonts w:ascii="Times New Roman" w:hAnsi="Times New Roman" w:cs="Times New Roman"/>
          <w:sz w:val="24"/>
          <w:szCs w:val="24"/>
        </w:rPr>
        <w:t>services</w:t>
      </w:r>
      <w:r>
        <w:rPr>
          <w:rFonts w:ascii="Times New Roman" w:hAnsi="Times New Roman" w:cs="Times New Roman"/>
          <w:sz w:val="24"/>
          <w:szCs w:val="24"/>
        </w:rPr>
        <w:t>.</w:t>
      </w:r>
    </w:p>
    <w:p w14:paraId="504DFF8E" w14:textId="77777777" w:rsidR="0040288E" w:rsidRPr="0097655E" w:rsidRDefault="0040288E" w:rsidP="00C176AF">
      <w:pPr>
        <w:pStyle w:val="ListParagraph"/>
        <w:numPr>
          <w:ilvl w:val="0"/>
          <w:numId w:val="3"/>
        </w:numPr>
        <w:spacing w:after="0" w:line="240" w:lineRule="auto"/>
        <w:rPr>
          <w:rFonts w:ascii="Times New Roman" w:hAnsi="Times New Roman" w:cs="Times New Roman"/>
          <w:sz w:val="24"/>
          <w:szCs w:val="24"/>
        </w:rPr>
      </w:pPr>
      <w:r w:rsidRPr="0097655E">
        <w:rPr>
          <w:rFonts w:ascii="Times New Roman" w:hAnsi="Times New Roman" w:cs="Times New Roman"/>
          <w:sz w:val="24"/>
          <w:szCs w:val="24"/>
        </w:rPr>
        <w:t>accessing skilled researchers necessary to meet DH, NHS and social care needs for research evidence,</w:t>
      </w:r>
    </w:p>
    <w:p w14:paraId="504DFF8F" w14:textId="77777777" w:rsidR="0040288E" w:rsidRPr="0097655E" w:rsidRDefault="0040288E" w:rsidP="00C176AF">
      <w:pPr>
        <w:pStyle w:val="ListParagraph"/>
        <w:numPr>
          <w:ilvl w:val="0"/>
          <w:numId w:val="3"/>
        </w:numPr>
        <w:spacing w:after="0" w:line="240" w:lineRule="auto"/>
        <w:rPr>
          <w:rFonts w:ascii="Times New Roman" w:hAnsi="Times New Roman" w:cs="Times New Roman"/>
          <w:sz w:val="24"/>
          <w:szCs w:val="24"/>
        </w:rPr>
      </w:pPr>
      <w:r w:rsidRPr="0097655E">
        <w:rPr>
          <w:rFonts w:ascii="Times New Roman" w:hAnsi="Times New Roman" w:cs="Times New Roman"/>
          <w:sz w:val="24"/>
          <w:szCs w:val="24"/>
        </w:rPr>
        <w:t>obtaining sufficient numbers of peer reviewers to assess proposals,</w:t>
      </w:r>
    </w:p>
    <w:p w14:paraId="504DFF90" w14:textId="77777777" w:rsidR="0040288E" w:rsidRPr="0097655E" w:rsidRDefault="0040288E" w:rsidP="00C176AF">
      <w:pPr>
        <w:pStyle w:val="ListParagraph"/>
        <w:numPr>
          <w:ilvl w:val="0"/>
          <w:numId w:val="3"/>
        </w:numPr>
        <w:spacing w:after="0" w:line="240" w:lineRule="auto"/>
        <w:rPr>
          <w:rFonts w:ascii="Times New Roman" w:hAnsi="Times New Roman" w:cs="Times New Roman"/>
          <w:sz w:val="24"/>
          <w:szCs w:val="24"/>
        </w:rPr>
      </w:pPr>
      <w:r w:rsidRPr="0097655E">
        <w:rPr>
          <w:rFonts w:ascii="Times New Roman" w:hAnsi="Times New Roman" w:cs="Times New Roman"/>
          <w:sz w:val="24"/>
          <w:szCs w:val="24"/>
        </w:rPr>
        <w:t>balancing the need to get work funded reasonably quickly whilst allowing the necessary assessment procedures and openness,</w:t>
      </w:r>
    </w:p>
    <w:p w14:paraId="504DFF91" w14:textId="77777777" w:rsidR="0040288E" w:rsidRPr="0097655E" w:rsidRDefault="0040288E" w:rsidP="00C176AF">
      <w:pPr>
        <w:pStyle w:val="ListParagraph"/>
        <w:numPr>
          <w:ilvl w:val="0"/>
          <w:numId w:val="3"/>
        </w:numPr>
        <w:spacing w:after="0" w:line="240" w:lineRule="auto"/>
        <w:rPr>
          <w:rFonts w:ascii="Times New Roman" w:hAnsi="Times New Roman" w:cs="Times New Roman"/>
          <w:sz w:val="24"/>
          <w:szCs w:val="24"/>
        </w:rPr>
      </w:pPr>
      <w:r w:rsidRPr="0097655E">
        <w:rPr>
          <w:rFonts w:ascii="Times New Roman" w:hAnsi="Times New Roman" w:cs="Times New Roman"/>
          <w:sz w:val="24"/>
          <w:szCs w:val="24"/>
        </w:rPr>
        <w:t>ensuring efficiency of administration,</w:t>
      </w:r>
    </w:p>
    <w:p w14:paraId="504DFF92" w14:textId="77777777" w:rsidR="0040288E" w:rsidRPr="0097655E" w:rsidRDefault="0040288E" w:rsidP="00C176AF">
      <w:pPr>
        <w:pStyle w:val="ListParagraph"/>
        <w:numPr>
          <w:ilvl w:val="0"/>
          <w:numId w:val="3"/>
        </w:numPr>
        <w:spacing w:after="0" w:line="240" w:lineRule="auto"/>
        <w:rPr>
          <w:rFonts w:ascii="Times New Roman" w:hAnsi="Times New Roman" w:cs="Times New Roman"/>
          <w:sz w:val="24"/>
          <w:szCs w:val="24"/>
        </w:rPr>
      </w:pPr>
      <w:r w:rsidRPr="0097655E">
        <w:rPr>
          <w:rFonts w:ascii="Times New Roman" w:hAnsi="Times New Roman" w:cs="Times New Roman"/>
          <w:sz w:val="24"/>
          <w:szCs w:val="24"/>
        </w:rPr>
        <w:t>ensuring compliance</w:t>
      </w:r>
      <w:r w:rsidR="00F35A59">
        <w:rPr>
          <w:rFonts w:ascii="Times New Roman" w:hAnsi="Times New Roman" w:cs="Times New Roman"/>
          <w:sz w:val="24"/>
          <w:szCs w:val="24"/>
        </w:rPr>
        <w:t xml:space="preserve"> with good research governance </w:t>
      </w:r>
      <w:r w:rsidRPr="0097655E">
        <w:rPr>
          <w:rFonts w:ascii="Times New Roman" w:hAnsi="Times New Roman" w:cs="Times New Roman"/>
          <w:sz w:val="24"/>
          <w:szCs w:val="24"/>
        </w:rPr>
        <w:t>by establishing quality assurance systems in line with DH’s research governance policy,</w:t>
      </w:r>
    </w:p>
    <w:p w14:paraId="504DFF93" w14:textId="77777777" w:rsidR="0040288E" w:rsidRPr="0097655E" w:rsidRDefault="0040288E" w:rsidP="00C176AF">
      <w:pPr>
        <w:pStyle w:val="ListParagraph"/>
        <w:numPr>
          <w:ilvl w:val="0"/>
          <w:numId w:val="3"/>
        </w:numPr>
        <w:spacing w:after="0" w:line="240" w:lineRule="auto"/>
        <w:rPr>
          <w:rFonts w:ascii="Times New Roman" w:hAnsi="Times New Roman" w:cs="Times New Roman"/>
          <w:sz w:val="24"/>
          <w:szCs w:val="24"/>
        </w:rPr>
      </w:pPr>
      <w:r w:rsidRPr="0097655E">
        <w:rPr>
          <w:rFonts w:ascii="Times New Roman" w:hAnsi="Times New Roman" w:cs="Times New Roman"/>
          <w:sz w:val="24"/>
          <w:szCs w:val="24"/>
        </w:rPr>
        <w:t>establishing appropriate DH reporting systems,</w:t>
      </w:r>
    </w:p>
    <w:p w14:paraId="504DFF94" w14:textId="77777777" w:rsidR="0040288E" w:rsidRPr="0097655E" w:rsidRDefault="0040288E" w:rsidP="00C176AF">
      <w:pPr>
        <w:pStyle w:val="ListParagraph"/>
        <w:numPr>
          <w:ilvl w:val="0"/>
          <w:numId w:val="3"/>
        </w:numPr>
        <w:spacing w:after="0" w:line="240" w:lineRule="auto"/>
        <w:rPr>
          <w:rFonts w:ascii="Times New Roman" w:hAnsi="Times New Roman" w:cs="Times New Roman"/>
          <w:sz w:val="24"/>
          <w:szCs w:val="24"/>
        </w:rPr>
      </w:pPr>
      <w:r w:rsidRPr="0097655E">
        <w:rPr>
          <w:rFonts w:ascii="Times New Roman" w:hAnsi="Times New Roman" w:cs="Times New Roman"/>
          <w:sz w:val="24"/>
          <w:szCs w:val="24"/>
        </w:rPr>
        <w:t xml:space="preserve">involving </w:t>
      </w:r>
      <w:r w:rsidR="007F642E">
        <w:rPr>
          <w:rFonts w:ascii="Times New Roman" w:hAnsi="Times New Roman" w:cs="Times New Roman"/>
          <w:sz w:val="24"/>
          <w:szCs w:val="24"/>
        </w:rPr>
        <w:t>patients and the public</w:t>
      </w:r>
      <w:r w:rsidRPr="0097655E">
        <w:rPr>
          <w:rFonts w:ascii="Times New Roman" w:hAnsi="Times New Roman" w:cs="Times New Roman"/>
          <w:sz w:val="24"/>
          <w:szCs w:val="24"/>
        </w:rPr>
        <w:t xml:space="preserve"> in </w:t>
      </w:r>
      <w:r w:rsidR="00F35A59">
        <w:rPr>
          <w:rFonts w:ascii="Times New Roman" w:hAnsi="Times New Roman" w:cs="Times New Roman"/>
          <w:sz w:val="24"/>
          <w:szCs w:val="24"/>
        </w:rPr>
        <w:t xml:space="preserve">all aspects of </w:t>
      </w:r>
      <w:r w:rsidRPr="0097655E">
        <w:rPr>
          <w:rFonts w:ascii="Times New Roman" w:hAnsi="Times New Roman" w:cs="Times New Roman"/>
          <w:sz w:val="24"/>
          <w:szCs w:val="24"/>
        </w:rPr>
        <w:t xml:space="preserve">the </w:t>
      </w:r>
      <w:r w:rsidR="00F35A59">
        <w:rPr>
          <w:rFonts w:ascii="Times New Roman" w:hAnsi="Times New Roman" w:cs="Times New Roman"/>
          <w:sz w:val="24"/>
          <w:szCs w:val="24"/>
        </w:rPr>
        <w:t xml:space="preserve">research </w:t>
      </w:r>
      <w:r w:rsidRPr="0097655E">
        <w:rPr>
          <w:rFonts w:ascii="Times New Roman" w:hAnsi="Times New Roman" w:cs="Times New Roman"/>
          <w:sz w:val="24"/>
          <w:szCs w:val="24"/>
        </w:rPr>
        <w:t>process,</w:t>
      </w:r>
    </w:p>
    <w:p w14:paraId="504DFF95" w14:textId="77777777" w:rsidR="0040288E" w:rsidRPr="0097655E" w:rsidRDefault="0040288E" w:rsidP="00C176AF">
      <w:pPr>
        <w:pStyle w:val="ListParagraph"/>
        <w:numPr>
          <w:ilvl w:val="0"/>
          <w:numId w:val="3"/>
        </w:numPr>
        <w:spacing w:after="0" w:line="240" w:lineRule="auto"/>
        <w:rPr>
          <w:rFonts w:ascii="Times New Roman" w:hAnsi="Times New Roman" w:cs="Times New Roman"/>
          <w:sz w:val="24"/>
          <w:szCs w:val="24"/>
        </w:rPr>
      </w:pPr>
      <w:r w:rsidRPr="0097655E">
        <w:rPr>
          <w:rFonts w:ascii="Times New Roman" w:hAnsi="Times New Roman" w:cs="Times New Roman"/>
          <w:sz w:val="24"/>
          <w:szCs w:val="24"/>
        </w:rPr>
        <w:t>handling policy sensitive research,</w:t>
      </w:r>
    </w:p>
    <w:p w14:paraId="504DFF96" w14:textId="77777777" w:rsidR="0040288E" w:rsidRPr="0097655E" w:rsidRDefault="0040288E" w:rsidP="00C176AF">
      <w:pPr>
        <w:pStyle w:val="ListParagraph"/>
        <w:numPr>
          <w:ilvl w:val="0"/>
          <w:numId w:val="3"/>
        </w:numPr>
        <w:spacing w:after="0" w:line="240" w:lineRule="auto"/>
        <w:rPr>
          <w:rFonts w:ascii="Times New Roman" w:hAnsi="Times New Roman" w:cs="Times New Roman"/>
          <w:sz w:val="24"/>
          <w:szCs w:val="24"/>
        </w:rPr>
      </w:pPr>
      <w:r w:rsidRPr="0097655E">
        <w:rPr>
          <w:rFonts w:ascii="Times New Roman" w:hAnsi="Times New Roman" w:cs="Times New Roman"/>
          <w:sz w:val="24"/>
          <w:szCs w:val="24"/>
        </w:rPr>
        <w:t>managing potential conflict of interest that could arise in the research commissioning process.</w:t>
      </w:r>
    </w:p>
    <w:p w14:paraId="504DFF97" w14:textId="77777777" w:rsidR="0040288E" w:rsidRPr="0097655E" w:rsidRDefault="0040288E" w:rsidP="0040288E">
      <w:pPr>
        <w:rPr>
          <w:rFonts w:ascii="Times New Roman" w:hAnsi="Times New Roman" w:cs="Times New Roman"/>
          <w:sz w:val="24"/>
          <w:szCs w:val="24"/>
        </w:rPr>
      </w:pPr>
    </w:p>
    <w:p w14:paraId="504DFF98" w14:textId="44C5053B" w:rsidR="0040288E" w:rsidRDefault="00F35A59" w:rsidP="0040288E">
      <w:pPr>
        <w:rPr>
          <w:rFonts w:ascii="Times New Roman" w:hAnsi="Times New Roman" w:cs="Times New Roman"/>
          <w:sz w:val="24"/>
          <w:szCs w:val="24"/>
        </w:rPr>
      </w:pPr>
      <w:r>
        <w:rPr>
          <w:rFonts w:ascii="Times New Roman" w:hAnsi="Times New Roman" w:cs="Times New Roman"/>
          <w:sz w:val="24"/>
          <w:szCs w:val="24"/>
        </w:rPr>
        <w:t>NETSCC</w:t>
      </w:r>
      <w:r w:rsidR="0040288E" w:rsidRPr="0097655E">
        <w:rPr>
          <w:rFonts w:ascii="Times New Roman" w:hAnsi="Times New Roman" w:cs="Times New Roman"/>
          <w:sz w:val="24"/>
          <w:szCs w:val="24"/>
        </w:rPr>
        <w:t xml:space="preserve"> </w:t>
      </w:r>
      <w:r w:rsidR="00FB1DAA" w:rsidRPr="00FB1DAA">
        <w:rPr>
          <w:rFonts w:ascii="Times New Roman" w:hAnsi="Times New Roman" w:cs="Times New Roman"/>
          <w:sz w:val="24"/>
          <w:szCs w:val="24"/>
        </w:rPr>
        <w:t xml:space="preserve">is a critical component of the NIHR </w:t>
      </w:r>
      <w:r w:rsidR="00FB1DAA">
        <w:rPr>
          <w:rFonts w:ascii="Times New Roman" w:hAnsi="Times New Roman" w:cs="Times New Roman"/>
          <w:sz w:val="24"/>
          <w:szCs w:val="24"/>
        </w:rPr>
        <w:t xml:space="preserve">and </w:t>
      </w:r>
      <w:r w:rsidR="0040288E" w:rsidRPr="0097655E">
        <w:rPr>
          <w:rFonts w:ascii="Times New Roman" w:hAnsi="Times New Roman" w:cs="Times New Roman"/>
          <w:sz w:val="24"/>
          <w:szCs w:val="24"/>
        </w:rPr>
        <w:t>provides support for</w:t>
      </w:r>
      <w:r w:rsidR="0049554B">
        <w:rPr>
          <w:rFonts w:ascii="Times New Roman" w:hAnsi="Times New Roman" w:cs="Times New Roman"/>
          <w:sz w:val="24"/>
          <w:szCs w:val="24"/>
        </w:rPr>
        <w:t xml:space="preserve"> </w:t>
      </w:r>
      <w:r w:rsidR="00FB1DAA">
        <w:rPr>
          <w:rFonts w:ascii="Times New Roman" w:hAnsi="Times New Roman" w:cs="Times New Roman"/>
          <w:sz w:val="24"/>
          <w:szCs w:val="24"/>
        </w:rPr>
        <w:t>the following Programmes of research:</w:t>
      </w:r>
      <w:r w:rsidR="00955890">
        <w:rPr>
          <w:rFonts w:ascii="Times New Roman" w:hAnsi="Times New Roman" w:cs="Times New Roman"/>
          <w:sz w:val="24"/>
          <w:szCs w:val="24"/>
        </w:rPr>
        <w:t xml:space="preserve"> </w:t>
      </w:r>
      <w:r w:rsidR="0049554B" w:rsidRPr="0049554B">
        <w:rPr>
          <w:rFonts w:ascii="Times New Roman" w:hAnsi="Times New Roman" w:cs="Times New Roman"/>
          <w:sz w:val="24"/>
          <w:szCs w:val="24"/>
        </w:rPr>
        <w:t>Efficacy and Mechanism Evaluation (EME) Programme</w:t>
      </w:r>
      <w:r w:rsidR="00955890">
        <w:rPr>
          <w:rFonts w:ascii="Times New Roman" w:hAnsi="Times New Roman" w:cs="Times New Roman"/>
          <w:sz w:val="24"/>
          <w:szCs w:val="24"/>
        </w:rPr>
        <w:t xml:space="preserve">; </w:t>
      </w:r>
      <w:r w:rsidR="0049554B" w:rsidRPr="0049554B">
        <w:rPr>
          <w:rFonts w:ascii="Times New Roman" w:hAnsi="Times New Roman" w:cs="Times New Roman"/>
          <w:sz w:val="24"/>
          <w:szCs w:val="24"/>
        </w:rPr>
        <w:t>Health Services and Delivery Research (HS&amp;DR) Programme</w:t>
      </w:r>
      <w:r w:rsidR="00955890">
        <w:rPr>
          <w:rFonts w:ascii="Times New Roman" w:hAnsi="Times New Roman" w:cs="Times New Roman"/>
          <w:sz w:val="24"/>
          <w:szCs w:val="24"/>
        </w:rPr>
        <w:t xml:space="preserve">; </w:t>
      </w:r>
      <w:r w:rsidR="0049554B" w:rsidRPr="0049554B">
        <w:rPr>
          <w:rFonts w:ascii="Times New Roman" w:hAnsi="Times New Roman" w:cs="Times New Roman"/>
          <w:sz w:val="24"/>
          <w:szCs w:val="24"/>
        </w:rPr>
        <w:t>Health Technology Assessment (HTA) Programme</w:t>
      </w:r>
      <w:r w:rsidR="00955890">
        <w:rPr>
          <w:rFonts w:ascii="Times New Roman" w:hAnsi="Times New Roman" w:cs="Times New Roman"/>
          <w:sz w:val="24"/>
          <w:szCs w:val="24"/>
        </w:rPr>
        <w:t xml:space="preserve">; </w:t>
      </w:r>
      <w:r w:rsidR="0049554B" w:rsidRPr="0049554B">
        <w:rPr>
          <w:rFonts w:ascii="Times New Roman" w:hAnsi="Times New Roman" w:cs="Times New Roman"/>
          <w:sz w:val="24"/>
          <w:szCs w:val="24"/>
        </w:rPr>
        <w:t>Public Health Research (PHR) Programme</w:t>
      </w:r>
      <w:r w:rsidR="00955890">
        <w:rPr>
          <w:rFonts w:ascii="Times New Roman" w:hAnsi="Times New Roman" w:cs="Times New Roman"/>
          <w:sz w:val="24"/>
          <w:szCs w:val="24"/>
        </w:rPr>
        <w:t xml:space="preserve">; </w:t>
      </w:r>
      <w:r w:rsidR="0049554B" w:rsidRPr="0049554B">
        <w:rPr>
          <w:rFonts w:ascii="Times New Roman" w:hAnsi="Times New Roman" w:cs="Times New Roman"/>
          <w:sz w:val="24"/>
          <w:szCs w:val="24"/>
        </w:rPr>
        <w:t>Systematic Reviews (SR) Programme</w:t>
      </w:r>
      <w:r w:rsidR="00955890">
        <w:rPr>
          <w:rFonts w:ascii="Times New Roman" w:hAnsi="Times New Roman" w:cs="Times New Roman"/>
          <w:sz w:val="24"/>
          <w:szCs w:val="24"/>
        </w:rPr>
        <w:t xml:space="preserve">; </w:t>
      </w:r>
      <w:r w:rsidR="0049554B" w:rsidRPr="0049554B">
        <w:rPr>
          <w:rFonts w:ascii="Times New Roman" w:hAnsi="Times New Roman" w:cs="Times New Roman"/>
          <w:sz w:val="24"/>
          <w:szCs w:val="24"/>
        </w:rPr>
        <w:t>NIHR Clinical Trials Unit (CTU) Support Funding</w:t>
      </w:r>
      <w:r w:rsidR="00955890">
        <w:rPr>
          <w:rFonts w:ascii="Times New Roman" w:hAnsi="Times New Roman" w:cs="Times New Roman"/>
          <w:sz w:val="24"/>
          <w:szCs w:val="24"/>
        </w:rPr>
        <w:t xml:space="preserve"> </w:t>
      </w:r>
      <w:r w:rsidR="003F4B1D">
        <w:rPr>
          <w:rFonts w:ascii="Times New Roman" w:hAnsi="Times New Roman" w:cs="Times New Roman"/>
          <w:sz w:val="24"/>
          <w:szCs w:val="24"/>
        </w:rPr>
        <w:t>– comprising a total programme spend of £13</w:t>
      </w:r>
      <w:r w:rsidR="00FF5048">
        <w:rPr>
          <w:rFonts w:ascii="Times New Roman" w:hAnsi="Times New Roman" w:cs="Times New Roman"/>
          <w:sz w:val="24"/>
          <w:szCs w:val="24"/>
        </w:rPr>
        <w:t>8</w:t>
      </w:r>
      <w:r w:rsidR="003F4B1D">
        <w:rPr>
          <w:rFonts w:ascii="Times New Roman" w:hAnsi="Times New Roman" w:cs="Times New Roman"/>
          <w:sz w:val="24"/>
          <w:szCs w:val="24"/>
        </w:rPr>
        <w:t xml:space="preserve">M a year </w:t>
      </w:r>
      <w:r w:rsidR="00FB1DAA">
        <w:rPr>
          <w:rFonts w:ascii="Times New Roman" w:hAnsi="Times New Roman" w:cs="Times New Roman"/>
          <w:sz w:val="24"/>
          <w:szCs w:val="24"/>
        </w:rPr>
        <w:t xml:space="preserve">(details can be found at : </w:t>
      </w:r>
      <w:hyperlink r:id="rId15" w:history="1">
        <w:r w:rsidRPr="00413F71">
          <w:rPr>
            <w:rStyle w:val="Hyperlink"/>
            <w:rFonts w:ascii="Times New Roman" w:hAnsi="Times New Roman" w:cs="Times New Roman"/>
            <w:sz w:val="24"/>
            <w:szCs w:val="24"/>
          </w:rPr>
          <w:t>http://www.nets.nihr.ac.uk/</w:t>
        </w:r>
      </w:hyperlink>
      <w:r w:rsidR="00FB1DAA">
        <w:rPr>
          <w:rFonts w:ascii="Times New Roman" w:hAnsi="Times New Roman" w:cs="Times New Roman"/>
          <w:sz w:val="24"/>
          <w:szCs w:val="24"/>
        </w:rPr>
        <w:t>)</w:t>
      </w:r>
      <w:r w:rsidR="00955890">
        <w:rPr>
          <w:rFonts w:ascii="Times New Roman" w:hAnsi="Times New Roman" w:cs="Times New Roman"/>
          <w:sz w:val="24"/>
          <w:szCs w:val="24"/>
        </w:rPr>
        <w:t>.</w:t>
      </w:r>
      <w:r w:rsidR="00FE164B">
        <w:rPr>
          <w:rFonts w:ascii="Times New Roman" w:hAnsi="Times New Roman" w:cs="Times New Roman"/>
          <w:sz w:val="24"/>
          <w:szCs w:val="24"/>
        </w:rPr>
        <w:t xml:space="preserve"> </w:t>
      </w:r>
      <w:r w:rsidR="00840EA1">
        <w:rPr>
          <w:rFonts w:ascii="Times New Roman" w:hAnsi="Times New Roman" w:cs="Times New Roman"/>
          <w:sz w:val="24"/>
          <w:szCs w:val="24"/>
        </w:rPr>
        <w:t>NETSCC will also be providing support for the developing programmes supported through Official Development Assistance (ODA).</w:t>
      </w:r>
    </w:p>
    <w:p w14:paraId="504DFF99" w14:textId="77777777" w:rsidR="00F35A59" w:rsidRPr="0097655E" w:rsidRDefault="00F35A59" w:rsidP="0040288E">
      <w:pPr>
        <w:rPr>
          <w:rFonts w:ascii="Times New Roman" w:hAnsi="Times New Roman" w:cs="Times New Roman"/>
          <w:sz w:val="24"/>
          <w:szCs w:val="24"/>
        </w:rPr>
      </w:pPr>
    </w:p>
    <w:p w14:paraId="504DFF9A" w14:textId="77777777" w:rsidR="00077720" w:rsidRDefault="00077720">
      <w:pPr>
        <w:rPr>
          <w:rFonts w:ascii="Times New Roman" w:hAnsi="Times New Roman" w:cs="Times New Roman"/>
          <w:b/>
          <w:sz w:val="24"/>
          <w:szCs w:val="24"/>
        </w:rPr>
      </w:pPr>
      <w:r>
        <w:rPr>
          <w:rFonts w:ascii="Times New Roman" w:hAnsi="Times New Roman" w:cs="Times New Roman"/>
          <w:b/>
          <w:sz w:val="24"/>
          <w:szCs w:val="24"/>
        </w:rPr>
        <w:br w:type="page"/>
      </w:r>
    </w:p>
    <w:p w14:paraId="504E0013" w14:textId="77777777" w:rsidR="006362DF" w:rsidRPr="000B6B84" w:rsidRDefault="006362DF" w:rsidP="00BD199A">
      <w:pPr>
        <w:rPr>
          <w:rFonts w:ascii="Calibri" w:eastAsia="Calibri" w:hAnsi="Calibri" w:cs="Calibri"/>
          <w:lang w:eastAsia="en-GB"/>
        </w:rPr>
      </w:pPr>
      <w:r w:rsidRPr="000B6B84">
        <w:rPr>
          <w:rFonts w:ascii="Calibri" w:eastAsia="Calibri" w:hAnsi="Calibri" w:cs="Calibri"/>
          <w:lang w:eastAsia="en-GB"/>
        </w:rPr>
        <w:lastRenderedPageBreak/>
        <w:t xml:space="preserve">                </w:t>
      </w:r>
    </w:p>
    <w:p w14:paraId="504E0014" w14:textId="77777777" w:rsidR="006362DF" w:rsidRDefault="006362DF"/>
    <w:p w14:paraId="504E0015" w14:textId="77777777" w:rsidR="00193F04" w:rsidRPr="0097655E" w:rsidRDefault="000B7E45" w:rsidP="004A1458">
      <w:pPr>
        <w:rPr>
          <w:rFonts w:ascii="Times New Roman" w:hAnsi="Times New Roman" w:cs="Times New Roman"/>
          <w:b/>
          <w:sz w:val="24"/>
          <w:szCs w:val="24"/>
        </w:rPr>
      </w:pPr>
      <w:r w:rsidRPr="000B7E45">
        <w:rPr>
          <w:rFonts w:ascii="Times New Roman" w:hAnsi="Times New Roman" w:cs="Times New Roman"/>
          <w:b/>
          <w:sz w:val="24"/>
          <w:szCs w:val="24"/>
        </w:rPr>
        <w:t>NIHR Evaluation Trials and Studies C</w:t>
      </w:r>
      <w:r>
        <w:rPr>
          <w:rFonts w:ascii="Times New Roman" w:hAnsi="Times New Roman" w:cs="Times New Roman"/>
          <w:b/>
          <w:sz w:val="24"/>
          <w:szCs w:val="24"/>
        </w:rPr>
        <w:t>oordinating Centre (NETSC</w:t>
      </w:r>
      <w:r w:rsidRPr="000B7E45">
        <w:rPr>
          <w:rFonts w:ascii="Times New Roman" w:hAnsi="Times New Roman" w:cs="Times New Roman"/>
          <w:b/>
          <w:sz w:val="24"/>
          <w:szCs w:val="24"/>
        </w:rPr>
        <w:t>C</w:t>
      </w:r>
      <w:r>
        <w:rPr>
          <w:rFonts w:ascii="Times New Roman" w:hAnsi="Times New Roman" w:cs="Times New Roman"/>
          <w:b/>
          <w:sz w:val="24"/>
          <w:szCs w:val="24"/>
        </w:rPr>
        <w:t>)</w:t>
      </w:r>
      <w:r w:rsidR="003675EC" w:rsidRPr="0097655E">
        <w:rPr>
          <w:rFonts w:ascii="Times New Roman" w:hAnsi="Times New Roman" w:cs="Times New Roman"/>
          <w:b/>
          <w:sz w:val="24"/>
          <w:szCs w:val="24"/>
        </w:rPr>
        <w:t xml:space="preserve"> – Work Streams</w:t>
      </w:r>
    </w:p>
    <w:p w14:paraId="504E0016" w14:textId="77777777" w:rsidR="00093AFC" w:rsidRPr="0097655E" w:rsidRDefault="00093AFC" w:rsidP="004A1458">
      <w:pPr>
        <w:rPr>
          <w:rFonts w:ascii="Times New Roman" w:hAnsi="Times New Roman" w:cs="Times New Roman"/>
          <w:b/>
          <w:sz w:val="24"/>
          <w:szCs w:val="24"/>
        </w:rPr>
      </w:pPr>
      <w:r w:rsidRPr="0097655E">
        <w:rPr>
          <w:rFonts w:ascii="Times New Roman" w:hAnsi="Times New Roman" w:cs="Times New Roman"/>
          <w:b/>
          <w:sz w:val="24"/>
          <w:szCs w:val="24"/>
        </w:rPr>
        <w:t>Introduction</w:t>
      </w:r>
    </w:p>
    <w:p w14:paraId="504E0017" w14:textId="77777777" w:rsidR="003675EC" w:rsidRDefault="0048290A" w:rsidP="003675EC">
      <w:pPr>
        <w:rPr>
          <w:rFonts w:ascii="Times New Roman" w:hAnsi="Times New Roman" w:cs="Times New Roman"/>
          <w:sz w:val="24"/>
          <w:szCs w:val="24"/>
        </w:rPr>
      </w:pPr>
      <w:r>
        <w:rPr>
          <w:rFonts w:ascii="Times New Roman" w:hAnsi="Times New Roman" w:cs="Times New Roman"/>
          <w:sz w:val="24"/>
          <w:szCs w:val="24"/>
        </w:rPr>
        <w:t>NE</w:t>
      </w:r>
      <w:r w:rsidR="00967C03">
        <w:rPr>
          <w:rFonts w:ascii="Times New Roman" w:hAnsi="Times New Roman" w:cs="Times New Roman"/>
          <w:sz w:val="24"/>
          <w:szCs w:val="24"/>
        </w:rPr>
        <w:t>T</w:t>
      </w:r>
      <w:r>
        <w:rPr>
          <w:rFonts w:ascii="Times New Roman" w:hAnsi="Times New Roman" w:cs="Times New Roman"/>
          <w:sz w:val="24"/>
          <w:szCs w:val="24"/>
        </w:rPr>
        <w:t xml:space="preserve">SCC </w:t>
      </w:r>
      <w:r w:rsidR="003675EC" w:rsidRPr="0097655E">
        <w:rPr>
          <w:rFonts w:ascii="Times New Roman" w:hAnsi="Times New Roman" w:cs="Times New Roman"/>
          <w:sz w:val="24"/>
          <w:szCs w:val="24"/>
        </w:rPr>
        <w:t xml:space="preserve">will provide </w:t>
      </w:r>
      <w:r w:rsidR="00A42AA4">
        <w:rPr>
          <w:rFonts w:ascii="Times New Roman" w:hAnsi="Times New Roman" w:cs="Times New Roman"/>
          <w:sz w:val="24"/>
          <w:szCs w:val="24"/>
        </w:rPr>
        <w:t xml:space="preserve">identification, prioritisation, </w:t>
      </w:r>
      <w:r w:rsidR="003675EC" w:rsidRPr="0097655E">
        <w:rPr>
          <w:rFonts w:ascii="Times New Roman" w:hAnsi="Times New Roman" w:cs="Times New Roman"/>
          <w:sz w:val="24"/>
          <w:szCs w:val="24"/>
        </w:rPr>
        <w:t xml:space="preserve">commissioning and management support services for the following:  </w:t>
      </w:r>
    </w:p>
    <w:p w14:paraId="504E0018" w14:textId="77777777" w:rsidR="000B7E45" w:rsidRPr="000B7E45" w:rsidRDefault="000B7E45" w:rsidP="007F30A7">
      <w:pPr>
        <w:pStyle w:val="ListParagraph"/>
        <w:numPr>
          <w:ilvl w:val="0"/>
          <w:numId w:val="4"/>
        </w:numPr>
        <w:rPr>
          <w:rFonts w:ascii="Times New Roman" w:hAnsi="Times New Roman" w:cs="Times New Roman"/>
          <w:sz w:val="24"/>
          <w:szCs w:val="24"/>
        </w:rPr>
      </w:pPr>
      <w:r w:rsidRPr="000B7E45">
        <w:rPr>
          <w:rFonts w:ascii="Times New Roman" w:hAnsi="Times New Roman" w:cs="Times New Roman"/>
          <w:sz w:val="24"/>
          <w:szCs w:val="24"/>
        </w:rPr>
        <w:t>Efficacy and Mechanism Evaluation (EME) Programme</w:t>
      </w:r>
    </w:p>
    <w:p w14:paraId="504E0019" w14:textId="77777777" w:rsidR="000B7E45" w:rsidRPr="000B7E45" w:rsidRDefault="000B7E45" w:rsidP="007F30A7">
      <w:pPr>
        <w:pStyle w:val="ListParagraph"/>
        <w:numPr>
          <w:ilvl w:val="0"/>
          <w:numId w:val="4"/>
        </w:numPr>
        <w:rPr>
          <w:rFonts w:ascii="Times New Roman" w:hAnsi="Times New Roman" w:cs="Times New Roman"/>
          <w:sz w:val="24"/>
          <w:szCs w:val="24"/>
        </w:rPr>
      </w:pPr>
      <w:r w:rsidRPr="000B7E45">
        <w:rPr>
          <w:rFonts w:ascii="Times New Roman" w:hAnsi="Times New Roman" w:cs="Times New Roman"/>
          <w:sz w:val="24"/>
          <w:szCs w:val="24"/>
        </w:rPr>
        <w:t>Health Services and Delivery Research (HS&amp;DR) Programme</w:t>
      </w:r>
    </w:p>
    <w:p w14:paraId="504E001A" w14:textId="77777777" w:rsidR="000B7E45" w:rsidRPr="000B7E45" w:rsidRDefault="000B7E45" w:rsidP="007F30A7">
      <w:pPr>
        <w:pStyle w:val="ListParagraph"/>
        <w:numPr>
          <w:ilvl w:val="0"/>
          <w:numId w:val="4"/>
        </w:numPr>
        <w:rPr>
          <w:rFonts w:ascii="Times New Roman" w:hAnsi="Times New Roman" w:cs="Times New Roman"/>
          <w:sz w:val="24"/>
          <w:szCs w:val="24"/>
        </w:rPr>
      </w:pPr>
      <w:r w:rsidRPr="000B7E45">
        <w:rPr>
          <w:rFonts w:ascii="Times New Roman" w:hAnsi="Times New Roman" w:cs="Times New Roman"/>
          <w:sz w:val="24"/>
          <w:szCs w:val="24"/>
        </w:rPr>
        <w:t>Health Technology Assessment (HTA) Programme</w:t>
      </w:r>
    </w:p>
    <w:p w14:paraId="504E001B" w14:textId="77777777" w:rsidR="000B7E45" w:rsidRPr="000B7E45" w:rsidRDefault="000B7E45" w:rsidP="007F30A7">
      <w:pPr>
        <w:pStyle w:val="ListParagraph"/>
        <w:numPr>
          <w:ilvl w:val="0"/>
          <w:numId w:val="4"/>
        </w:numPr>
        <w:rPr>
          <w:rFonts w:ascii="Times New Roman" w:hAnsi="Times New Roman" w:cs="Times New Roman"/>
          <w:sz w:val="24"/>
          <w:szCs w:val="24"/>
        </w:rPr>
      </w:pPr>
      <w:r w:rsidRPr="000B7E45">
        <w:rPr>
          <w:rFonts w:ascii="Times New Roman" w:hAnsi="Times New Roman" w:cs="Times New Roman"/>
          <w:sz w:val="24"/>
          <w:szCs w:val="24"/>
        </w:rPr>
        <w:t>Public Health Research (PHR) Programme</w:t>
      </w:r>
    </w:p>
    <w:p w14:paraId="504E001C" w14:textId="77777777" w:rsidR="000B7E45" w:rsidRPr="000B7E45" w:rsidRDefault="000B7E45" w:rsidP="007F30A7">
      <w:pPr>
        <w:pStyle w:val="ListParagraph"/>
        <w:numPr>
          <w:ilvl w:val="0"/>
          <w:numId w:val="4"/>
        </w:numPr>
        <w:rPr>
          <w:rFonts w:ascii="Times New Roman" w:hAnsi="Times New Roman" w:cs="Times New Roman"/>
          <w:sz w:val="24"/>
          <w:szCs w:val="24"/>
        </w:rPr>
      </w:pPr>
      <w:r w:rsidRPr="000B7E45">
        <w:rPr>
          <w:rFonts w:ascii="Times New Roman" w:hAnsi="Times New Roman" w:cs="Times New Roman"/>
          <w:sz w:val="24"/>
          <w:szCs w:val="24"/>
        </w:rPr>
        <w:t>Systematic Reviews (SR) Programme</w:t>
      </w:r>
    </w:p>
    <w:p w14:paraId="504E001D" w14:textId="77777777" w:rsidR="000B7E45" w:rsidRPr="000B7E45" w:rsidRDefault="000B7E45" w:rsidP="007F30A7">
      <w:pPr>
        <w:pStyle w:val="ListParagraph"/>
        <w:numPr>
          <w:ilvl w:val="0"/>
          <w:numId w:val="4"/>
        </w:numPr>
        <w:rPr>
          <w:rFonts w:ascii="Times New Roman" w:hAnsi="Times New Roman" w:cs="Times New Roman"/>
          <w:sz w:val="24"/>
          <w:szCs w:val="24"/>
        </w:rPr>
      </w:pPr>
      <w:r w:rsidRPr="000B7E45">
        <w:rPr>
          <w:rFonts w:ascii="Times New Roman" w:hAnsi="Times New Roman" w:cs="Times New Roman"/>
          <w:sz w:val="24"/>
          <w:szCs w:val="24"/>
        </w:rPr>
        <w:t>NIHR Clinical Trials Unit (CTU) Support Funding</w:t>
      </w:r>
    </w:p>
    <w:p w14:paraId="504E001E" w14:textId="77777777" w:rsidR="00093AFC" w:rsidRDefault="003675EC" w:rsidP="004A1458">
      <w:pPr>
        <w:rPr>
          <w:rFonts w:ascii="Times New Roman" w:hAnsi="Times New Roman" w:cs="Times New Roman"/>
          <w:sz w:val="24"/>
          <w:szCs w:val="24"/>
        </w:rPr>
      </w:pPr>
      <w:r w:rsidRPr="0097655E">
        <w:rPr>
          <w:rFonts w:ascii="Times New Roman" w:hAnsi="Times New Roman" w:cs="Times New Roman"/>
          <w:sz w:val="24"/>
          <w:szCs w:val="24"/>
        </w:rPr>
        <w:t>The key elemen</w:t>
      </w:r>
      <w:r w:rsidR="00A42AA4">
        <w:rPr>
          <w:rFonts w:ascii="Times New Roman" w:hAnsi="Times New Roman" w:cs="Times New Roman"/>
          <w:sz w:val="24"/>
          <w:szCs w:val="24"/>
        </w:rPr>
        <w:t>ts of each of the six NETSCC</w:t>
      </w:r>
      <w:r w:rsidR="0048290A">
        <w:rPr>
          <w:rFonts w:ascii="Times New Roman" w:hAnsi="Times New Roman" w:cs="Times New Roman"/>
          <w:sz w:val="24"/>
          <w:szCs w:val="24"/>
        </w:rPr>
        <w:t xml:space="preserve"> programmes</w:t>
      </w:r>
      <w:r w:rsidR="00A42AA4">
        <w:rPr>
          <w:rFonts w:ascii="Times New Roman" w:hAnsi="Times New Roman" w:cs="Times New Roman"/>
          <w:sz w:val="24"/>
          <w:szCs w:val="24"/>
        </w:rPr>
        <w:t xml:space="preserve"> </w:t>
      </w:r>
      <w:r w:rsidR="00562B64">
        <w:rPr>
          <w:rFonts w:ascii="Times New Roman" w:hAnsi="Times New Roman" w:cs="Times New Roman"/>
          <w:sz w:val="24"/>
          <w:szCs w:val="24"/>
        </w:rPr>
        <w:t xml:space="preserve">are set out </w:t>
      </w:r>
      <w:r w:rsidRPr="0097655E">
        <w:rPr>
          <w:rFonts w:ascii="Times New Roman" w:hAnsi="Times New Roman" w:cs="Times New Roman"/>
          <w:sz w:val="24"/>
          <w:szCs w:val="24"/>
        </w:rPr>
        <w:t>below</w:t>
      </w:r>
      <w:r w:rsidR="00562B64">
        <w:rPr>
          <w:rFonts w:ascii="Times New Roman" w:hAnsi="Times New Roman" w:cs="Times New Roman"/>
          <w:sz w:val="24"/>
          <w:szCs w:val="24"/>
        </w:rPr>
        <w:t xml:space="preserve"> in Section 1</w:t>
      </w:r>
      <w:r w:rsidRPr="0097655E">
        <w:rPr>
          <w:rFonts w:ascii="Times New Roman" w:hAnsi="Times New Roman" w:cs="Times New Roman"/>
          <w:sz w:val="24"/>
          <w:szCs w:val="24"/>
        </w:rPr>
        <w:t>. Then follows three tabl</w:t>
      </w:r>
      <w:r w:rsidR="00562B64">
        <w:rPr>
          <w:rFonts w:ascii="Times New Roman" w:hAnsi="Times New Roman" w:cs="Times New Roman"/>
          <w:sz w:val="24"/>
          <w:szCs w:val="24"/>
        </w:rPr>
        <w:t>es, wi</w:t>
      </w:r>
      <w:r w:rsidR="0048290A">
        <w:rPr>
          <w:rFonts w:ascii="Times New Roman" w:hAnsi="Times New Roman" w:cs="Times New Roman"/>
          <w:sz w:val="24"/>
          <w:szCs w:val="24"/>
        </w:rPr>
        <w:t xml:space="preserve">th commentary - Section 2 </w:t>
      </w:r>
      <w:r w:rsidRPr="0097655E">
        <w:rPr>
          <w:rFonts w:ascii="Times New Roman" w:hAnsi="Times New Roman" w:cs="Times New Roman"/>
          <w:sz w:val="24"/>
          <w:szCs w:val="24"/>
        </w:rPr>
        <w:t xml:space="preserve">- setting out key functions and processes that the successful bidder must demonstrate they are capable of delivering to a high standard. The allocation of whole time equivalents (WTEs) to elements of the work programme </w:t>
      </w:r>
      <w:r w:rsidR="0048290A">
        <w:rPr>
          <w:rFonts w:ascii="Times New Roman" w:hAnsi="Times New Roman" w:cs="Times New Roman"/>
          <w:sz w:val="24"/>
          <w:szCs w:val="24"/>
        </w:rPr>
        <w:t xml:space="preserve">table 2 </w:t>
      </w:r>
      <w:r w:rsidRPr="0097655E">
        <w:rPr>
          <w:rFonts w:ascii="Times New Roman" w:hAnsi="Times New Roman" w:cs="Times New Roman"/>
          <w:sz w:val="24"/>
          <w:szCs w:val="24"/>
        </w:rPr>
        <w:t>take</w:t>
      </w:r>
      <w:r w:rsidR="0048290A">
        <w:rPr>
          <w:rFonts w:ascii="Times New Roman" w:hAnsi="Times New Roman" w:cs="Times New Roman"/>
          <w:sz w:val="24"/>
          <w:szCs w:val="24"/>
        </w:rPr>
        <w:t>s</w:t>
      </w:r>
      <w:r w:rsidRPr="0097655E">
        <w:rPr>
          <w:rFonts w:ascii="Times New Roman" w:hAnsi="Times New Roman" w:cs="Times New Roman"/>
          <w:sz w:val="24"/>
          <w:szCs w:val="24"/>
        </w:rPr>
        <w:t xml:space="preserve"> account of the resource </w:t>
      </w:r>
      <w:r w:rsidR="0048290A">
        <w:rPr>
          <w:rFonts w:ascii="Times New Roman" w:hAnsi="Times New Roman" w:cs="Times New Roman"/>
          <w:sz w:val="24"/>
          <w:szCs w:val="24"/>
        </w:rPr>
        <w:t xml:space="preserve">currently </w:t>
      </w:r>
      <w:r w:rsidRPr="0097655E">
        <w:rPr>
          <w:rFonts w:ascii="Times New Roman" w:hAnsi="Times New Roman" w:cs="Times New Roman"/>
          <w:sz w:val="24"/>
          <w:szCs w:val="24"/>
        </w:rPr>
        <w:t>require</w:t>
      </w:r>
      <w:r w:rsidR="00A42AA4">
        <w:rPr>
          <w:rFonts w:ascii="Times New Roman" w:hAnsi="Times New Roman" w:cs="Times New Roman"/>
          <w:sz w:val="24"/>
          <w:szCs w:val="24"/>
        </w:rPr>
        <w:t>d to manage specific programmes.</w:t>
      </w:r>
      <w:r w:rsidR="0048290A">
        <w:rPr>
          <w:rFonts w:ascii="Times New Roman" w:hAnsi="Times New Roman" w:cs="Times New Roman"/>
          <w:sz w:val="24"/>
          <w:szCs w:val="24"/>
        </w:rPr>
        <w:t xml:space="preserve"> It should be noted that</w:t>
      </w:r>
      <w:r w:rsidR="00A42AA4">
        <w:rPr>
          <w:rFonts w:ascii="Times New Roman" w:hAnsi="Times New Roman" w:cs="Times New Roman"/>
          <w:sz w:val="24"/>
          <w:szCs w:val="24"/>
        </w:rPr>
        <w:t xml:space="preserve"> some funding streams</w:t>
      </w:r>
      <w:r w:rsidRPr="0097655E">
        <w:rPr>
          <w:rFonts w:ascii="Times New Roman" w:hAnsi="Times New Roman" w:cs="Times New Roman"/>
          <w:sz w:val="24"/>
          <w:szCs w:val="24"/>
        </w:rPr>
        <w:t xml:space="preserve"> are more resource intensive to manage than others.</w:t>
      </w:r>
    </w:p>
    <w:p w14:paraId="504E001F" w14:textId="77777777" w:rsidR="00871805" w:rsidRPr="0097655E" w:rsidRDefault="00871805" w:rsidP="004A1458">
      <w:pPr>
        <w:rPr>
          <w:rFonts w:ascii="Times New Roman" w:hAnsi="Times New Roman" w:cs="Times New Roman"/>
          <w:sz w:val="24"/>
          <w:szCs w:val="24"/>
        </w:rPr>
      </w:pPr>
      <w:r>
        <w:rPr>
          <w:rFonts w:ascii="Times New Roman" w:hAnsi="Times New Roman" w:cs="Times New Roman"/>
          <w:sz w:val="24"/>
          <w:szCs w:val="24"/>
        </w:rPr>
        <w:t xml:space="preserve">Section 3 sets out Standard Operating Procedures (SOPs) for funding flows and contracting. </w:t>
      </w:r>
    </w:p>
    <w:p w14:paraId="504E0020" w14:textId="77777777" w:rsidR="00AF6382" w:rsidRPr="0097655E" w:rsidRDefault="00871805" w:rsidP="004A1458">
      <w:pPr>
        <w:rPr>
          <w:rFonts w:ascii="Times New Roman" w:hAnsi="Times New Roman" w:cs="Times New Roman"/>
          <w:sz w:val="24"/>
          <w:szCs w:val="24"/>
        </w:rPr>
      </w:pPr>
      <w:r>
        <w:rPr>
          <w:rFonts w:ascii="Times New Roman" w:hAnsi="Times New Roman" w:cs="Times New Roman"/>
          <w:sz w:val="24"/>
          <w:szCs w:val="24"/>
        </w:rPr>
        <w:t>Section 4</w:t>
      </w:r>
      <w:r w:rsidR="00AB2310" w:rsidRPr="0097655E">
        <w:rPr>
          <w:rFonts w:ascii="Times New Roman" w:hAnsi="Times New Roman" w:cs="Times New Roman"/>
          <w:sz w:val="24"/>
          <w:szCs w:val="24"/>
        </w:rPr>
        <w:t xml:space="preserve"> sets out key performance indicators relating to the contract.</w:t>
      </w:r>
    </w:p>
    <w:p w14:paraId="504E0021" w14:textId="77777777" w:rsidR="007F642E" w:rsidRDefault="00562B64">
      <w:pPr>
        <w:rPr>
          <w:rFonts w:ascii="Times New Roman" w:hAnsi="Times New Roman" w:cs="Times New Roman"/>
          <w:sz w:val="24"/>
          <w:szCs w:val="24"/>
        </w:rPr>
      </w:pPr>
      <w:r>
        <w:rPr>
          <w:rFonts w:ascii="Times New Roman" w:hAnsi="Times New Roman" w:cs="Times New Roman"/>
          <w:sz w:val="24"/>
          <w:szCs w:val="24"/>
        </w:rPr>
        <w:t>Section 5</w:t>
      </w:r>
      <w:r w:rsidR="007F642E">
        <w:rPr>
          <w:rFonts w:ascii="Times New Roman" w:hAnsi="Times New Roman" w:cs="Times New Roman"/>
          <w:sz w:val="24"/>
          <w:szCs w:val="24"/>
        </w:rPr>
        <w:t xml:space="preserve"> sets out the current process map for the end to end management of rese</w:t>
      </w:r>
      <w:r w:rsidR="00A42AA4">
        <w:rPr>
          <w:rFonts w:ascii="Times New Roman" w:hAnsi="Times New Roman" w:cs="Times New Roman"/>
          <w:sz w:val="24"/>
          <w:szCs w:val="24"/>
        </w:rPr>
        <w:t>arch competitions managed by NETSCC</w:t>
      </w:r>
      <w:r w:rsidR="007F642E">
        <w:rPr>
          <w:rFonts w:ascii="Times New Roman" w:hAnsi="Times New Roman" w:cs="Times New Roman"/>
          <w:sz w:val="24"/>
          <w:szCs w:val="24"/>
        </w:rPr>
        <w:t xml:space="preserve">, with more detail on </w:t>
      </w:r>
      <w:r w:rsidR="00A42AA4">
        <w:rPr>
          <w:rFonts w:ascii="Times New Roman" w:hAnsi="Times New Roman" w:cs="Times New Roman"/>
          <w:sz w:val="24"/>
          <w:szCs w:val="24"/>
        </w:rPr>
        <w:t>the Health Technology Assessment</w:t>
      </w:r>
      <w:r w:rsidR="007F642E">
        <w:rPr>
          <w:rFonts w:ascii="Times New Roman" w:hAnsi="Times New Roman" w:cs="Times New Roman"/>
          <w:sz w:val="24"/>
          <w:szCs w:val="24"/>
        </w:rPr>
        <w:t xml:space="preserve"> Programme for the purpose of illustration.  </w:t>
      </w:r>
    </w:p>
    <w:p w14:paraId="504E0022" w14:textId="77777777" w:rsidR="00AF6382" w:rsidRPr="0097655E" w:rsidRDefault="007F642E">
      <w:pPr>
        <w:rPr>
          <w:rFonts w:ascii="Times New Roman" w:hAnsi="Times New Roman" w:cs="Times New Roman"/>
          <w:sz w:val="24"/>
          <w:szCs w:val="24"/>
        </w:rPr>
      </w:pPr>
      <w:r>
        <w:rPr>
          <w:rFonts w:ascii="Times New Roman" w:hAnsi="Times New Roman" w:cs="Times New Roman"/>
          <w:sz w:val="24"/>
          <w:szCs w:val="24"/>
        </w:rPr>
        <w:t>Bidders must set out in detail the process they envisage for all of the activi</w:t>
      </w:r>
      <w:r w:rsidR="008C6855">
        <w:rPr>
          <w:rFonts w:ascii="Times New Roman" w:hAnsi="Times New Roman" w:cs="Times New Roman"/>
          <w:sz w:val="24"/>
          <w:szCs w:val="24"/>
        </w:rPr>
        <w:t>ties associated with the management of programmes set out on in Section 1</w:t>
      </w:r>
      <w:r>
        <w:rPr>
          <w:rFonts w:ascii="Times New Roman" w:hAnsi="Times New Roman" w:cs="Times New Roman"/>
          <w:sz w:val="24"/>
          <w:szCs w:val="24"/>
        </w:rPr>
        <w:t xml:space="preserve"> of this document</w:t>
      </w:r>
      <w:r w:rsidR="008C6855">
        <w:rPr>
          <w:rFonts w:ascii="Times New Roman" w:hAnsi="Times New Roman" w:cs="Times New Roman"/>
          <w:sz w:val="24"/>
          <w:szCs w:val="24"/>
        </w:rPr>
        <w:t xml:space="preserve"> taking account of the volumes of work and current staff allocation set out on Section 2. </w:t>
      </w:r>
      <w:r>
        <w:rPr>
          <w:rFonts w:ascii="Times New Roman" w:hAnsi="Times New Roman" w:cs="Times New Roman"/>
          <w:sz w:val="24"/>
          <w:szCs w:val="24"/>
        </w:rPr>
        <w:t>It should be noted t</w:t>
      </w:r>
      <w:r w:rsidR="00B96550">
        <w:rPr>
          <w:rFonts w:ascii="Times New Roman" w:hAnsi="Times New Roman" w:cs="Times New Roman"/>
          <w:sz w:val="24"/>
          <w:szCs w:val="24"/>
        </w:rPr>
        <w:t>hat the process map at section 5</w:t>
      </w:r>
      <w:r>
        <w:rPr>
          <w:rFonts w:ascii="Times New Roman" w:hAnsi="Times New Roman" w:cs="Times New Roman"/>
          <w:sz w:val="24"/>
          <w:szCs w:val="24"/>
        </w:rPr>
        <w:t xml:space="preserve"> is standard for the sector and all stages of the process as set out are essential requirements although there is discretion in terms of how they might be delivered.</w:t>
      </w:r>
      <w:r w:rsidR="008C6166">
        <w:rPr>
          <w:rFonts w:ascii="Times New Roman" w:hAnsi="Times New Roman" w:cs="Times New Roman"/>
          <w:sz w:val="24"/>
          <w:szCs w:val="24"/>
        </w:rPr>
        <w:t xml:space="preserve"> Bidders must be able to demonstrate that they have skills in sufficient quantity to run a scientific secretariat for all of the research competitions included in this document.</w:t>
      </w:r>
    </w:p>
    <w:p w14:paraId="504E0023" w14:textId="77777777" w:rsidR="00B706CB" w:rsidRDefault="00B706CB">
      <w:pPr>
        <w:rPr>
          <w:rFonts w:ascii="Times New Roman" w:hAnsi="Times New Roman" w:cs="Times New Roman"/>
          <w:sz w:val="24"/>
          <w:szCs w:val="24"/>
          <w:u w:val="single"/>
        </w:rPr>
      </w:pPr>
      <w:r>
        <w:rPr>
          <w:rFonts w:ascii="Times New Roman" w:hAnsi="Times New Roman" w:cs="Times New Roman"/>
          <w:sz w:val="24"/>
          <w:szCs w:val="24"/>
          <w:u w:val="single"/>
        </w:rPr>
        <w:br w:type="page"/>
      </w:r>
    </w:p>
    <w:p w14:paraId="504E0024" w14:textId="77777777" w:rsidR="002A74C5" w:rsidRPr="0097655E" w:rsidRDefault="002A74C5" w:rsidP="004A1458">
      <w:pPr>
        <w:rPr>
          <w:rFonts w:ascii="Times New Roman" w:hAnsi="Times New Roman" w:cs="Times New Roman"/>
          <w:sz w:val="24"/>
          <w:szCs w:val="24"/>
          <w:u w:val="single"/>
        </w:rPr>
      </w:pPr>
      <w:r w:rsidRPr="0097655E">
        <w:rPr>
          <w:rFonts w:ascii="Times New Roman" w:hAnsi="Times New Roman" w:cs="Times New Roman"/>
          <w:sz w:val="24"/>
          <w:szCs w:val="24"/>
          <w:u w:val="single"/>
        </w:rPr>
        <w:lastRenderedPageBreak/>
        <w:t>Section 1</w:t>
      </w:r>
    </w:p>
    <w:p w14:paraId="504E0025" w14:textId="77777777" w:rsidR="009F1B9A" w:rsidRDefault="00B96550" w:rsidP="004A1458">
      <w:pPr>
        <w:rPr>
          <w:rFonts w:ascii="Times New Roman" w:hAnsi="Times New Roman" w:cs="Times New Roman"/>
          <w:b/>
          <w:sz w:val="24"/>
          <w:szCs w:val="24"/>
        </w:rPr>
      </w:pPr>
      <w:r w:rsidRPr="00B96550">
        <w:rPr>
          <w:rFonts w:ascii="Times New Roman" w:hAnsi="Times New Roman" w:cs="Times New Roman"/>
          <w:b/>
          <w:sz w:val="24"/>
          <w:szCs w:val="24"/>
        </w:rPr>
        <w:t>NIHR Evaluation Trials and Studies Coordinating Centre</w:t>
      </w:r>
      <w:r w:rsidR="009F1B9A" w:rsidRPr="0097655E">
        <w:rPr>
          <w:rFonts w:ascii="Times New Roman" w:hAnsi="Times New Roman" w:cs="Times New Roman"/>
          <w:b/>
          <w:sz w:val="24"/>
          <w:szCs w:val="24"/>
        </w:rPr>
        <w:t xml:space="preserve"> (</w:t>
      </w:r>
      <w:r w:rsidR="00633E65">
        <w:rPr>
          <w:rFonts w:ascii="Times New Roman" w:hAnsi="Times New Roman" w:cs="Times New Roman"/>
          <w:b/>
          <w:sz w:val="24"/>
          <w:szCs w:val="24"/>
        </w:rPr>
        <w:t>NETSCC</w:t>
      </w:r>
      <w:r w:rsidR="009F1B9A" w:rsidRPr="0097655E">
        <w:rPr>
          <w:rFonts w:ascii="Times New Roman" w:hAnsi="Times New Roman" w:cs="Times New Roman"/>
          <w:b/>
          <w:sz w:val="24"/>
          <w:szCs w:val="24"/>
        </w:rPr>
        <w:t>) manages the foll</w:t>
      </w:r>
      <w:r w:rsidR="00E603AF" w:rsidRPr="0097655E">
        <w:rPr>
          <w:rFonts w:ascii="Times New Roman" w:hAnsi="Times New Roman" w:cs="Times New Roman"/>
          <w:b/>
          <w:sz w:val="24"/>
          <w:szCs w:val="24"/>
        </w:rPr>
        <w:t>owing research programmes</w:t>
      </w:r>
    </w:p>
    <w:p w14:paraId="504E0026" w14:textId="77777777" w:rsidR="00174A8C" w:rsidRPr="00174A8C" w:rsidRDefault="00174A8C" w:rsidP="00174A8C">
      <w:pPr>
        <w:rPr>
          <w:rFonts w:ascii="Times New Roman" w:hAnsi="Times New Roman" w:cs="Times New Roman"/>
          <w:sz w:val="24"/>
          <w:szCs w:val="24"/>
          <w:lang w:val="en"/>
        </w:rPr>
      </w:pPr>
      <w:r w:rsidRPr="00174A8C">
        <w:rPr>
          <w:rFonts w:ascii="Times New Roman" w:hAnsi="Times New Roman" w:cs="Times New Roman"/>
          <w:b/>
          <w:sz w:val="24"/>
          <w:szCs w:val="24"/>
          <w:lang w:val="en"/>
        </w:rPr>
        <w:t>The EME Programme</w:t>
      </w:r>
      <w:r w:rsidRPr="00174A8C">
        <w:rPr>
          <w:rFonts w:ascii="Times New Roman" w:hAnsi="Times New Roman" w:cs="Times New Roman"/>
          <w:sz w:val="24"/>
          <w:szCs w:val="24"/>
          <w:lang w:val="en"/>
        </w:rPr>
        <w:t xml:space="preserve"> funds clinical ef</w:t>
      </w:r>
      <w:r>
        <w:rPr>
          <w:rFonts w:ascii="Times New Roman" w:hAnsi="Times New Roman" w:cs="Times New Roman"/>
          <w:sz w:val="24"/>
          <w:szCs w:val="24"/>
          <w:lang w:val="en"/>
        </w:rPr>
        <w:t>ficacy studies. C</w:t>
      </w:r>
      <w:r w:rsidRPr="00174A8C">
        <w:rPr>
          <w:rFonts w:ascii="Times New Roman" w:hAnsi="Times New Roman" w:cs="Times New Roman"/>
          <w:sz w:val="24"/>
          <w:szCs w:val="24"/>
          <w:lang w:val="en"/>
        </w:rPr>
        <w:t>linical studies to test interventions where proof of concept has already been demonstrated</w:t>
      </w:r>
      <w:r>
        <w:rPr>
          <w:rFonts w:ascii="Times New Roman" w:hAnsi="Times New Roman" w:cs="Times New Roman"/>
          <w:sz w:val="24"/>
          <w:szCs w:val="24"/>
          <w:lang w:val="en"/>
        </w:rPr>
        <w:t xml:space="preserve"> are funded</w:t>
      </w:r>
      <w:r w:rsidRPr="00174A8C">
        <w:rPr>
          <w:rFonts w:ascii="Times New Roman" w:hAnsi="Times New Roman" w:cs="Times New Roman"/>
          <w:sz w:val="24"/>
          <w:szCs w:val="24"/>
          <w:lang w:val="en"/>
        </w:rPr>
        <w:t xml:space="preserve">, allowing their progress through early clinical trials and on to larger, later clinical trials. Treatment with drugs or biological compounds, psychological interventions, public health initiatives, diagnostic tests and medical devices are all within the remit of the Programme. Treatments or interventions intended to prevent disease are also included. </w:t>
      </w:r>
    </w:p>
    <w:p w14:paraId="504E0027" w14:textId="77777777" w:rsidR="00174A8C" w:rsidRPr="00AC5EBF" w:rsidRDefault="00174A8C" w:rsidP="00174A8C">
      <w:pPr>
        <w:rPr>
          <w:rFonts w:ascii="Times New Roman" w:hAnsi="Times New Roman" w:cs="Times New Roman"/>
          <w:sz w:val="24"/>
          <w:szCs w:val="24"/>
          <w:lang w:val="en"/>
        </w:rPr>
      </w:pPr>
      <w:r w:rsidRPr="00AC5EBF">
        <w:rPr>
          <w:rFonts w:ascii="Times New Roman" w:hAnsi="Times New Roman" w:cs="Times New Roman"/>
          <w:sz w:val="24"/>
          <w:szCs w:val="24"/>
          <w:lang w:val="en"/>
        </w:rPr>
        <w:t xml:space="preserve">The EME Programme works closely with the </w:t>
      </w:r>
      <w:hyperlink r:id="rId16" w:tgtFrame="_blank" w:history="1">
        <w:r w:rsidRPr="00AC5EBF">
          <w:rPr>
            <w:rStyle w:val="Hyperlink"/>
            <w:rFonts w:ascii="Times New Roman" w:hAnsi="Times New Roman" w:cs="Times New Roman"/>
            <w:color w:val="auto"/>
            <w:sz w:val="24"/>
            <w:szCs w:val="24"/>
            <w:u w:val="none"/>
            <w:lang w:val="en"/>
          </w:rPr>
          <w:t>Medical Research Council’s (MRC) translational funding programmes</w:t>
        </w:r>
      </w:hyperlink>
      <w:r w:rsidRPr="00AC5EBF">
        <w:rPr>
          <w:rFonts w:ascii="Times New Roman" w:hAnsi="Times New Roman" w:cs="Times New Roman"/>
          <w:sz w:val="24"/>
          <w:szCs w:val="24"/>
          <w:lang w:val="en"/>
        </w:rPr>
        <w:t xml:space="preserve">, the </w:t>
      </w:r>
      <w:hyperlink r:id="rId17" w:history="1">
        <w:r w:rsidRPr="00AC5EBF">
          <w:rPr>
            <w:rStyle w:val="Hyperlink"/>
            <w:rFonts w:ascii="Times New Roman" w:hAnsi="Times New Roman" w:cs="Times New Roman"/>
            <w:color w:val="auto"/>
            <w:sz w:val="24"/>
            <w:szCs w:val="24"/>
            <w:u w:val="none"/>
            <w:lang w:val="en"/>
          </w:rPr>
          <w:t>NIHR Health Technology Assessment (HTA) Programme</w:t>
        </w:r>
      </w:hyperlink>
      <w:r w:rsidRPr="00AC5EBF">
        <w:rPr>
          <w:rFonts w:ascii="Times New Roman" w:hAnsi="Times New Roman" w:cs="Times New Roman"/>
          <w:sz w:val="24"/>
          <w:szCs w:val="24"/>
          <w:lang w:val="en"/>
        </w:rPr>
        <w:t xml:space="preserve"> and the </w:t>
      </w:r>
      <w:hyperlink r:id="rId18" w:tgtFrame="_blank" w:history="1">
        <w:r w:rsidRPr="00AC5EBF">
          <w:rPr>
            <w:rStyle w:val="Hyperlink"/>
            <w:rFonts w:ascii="Times New Roman" w:hAnsi="Times New Roman" w:cs="Times New Roman"/>
            <w:color w:val="auto"/>
            <w:sz w:val="24"/>
            <w:szCs w:val="24"/>
            <w:u w:val="none"/>
            <w:lang w:val="en"/>
          </w:rPr>
          <w:t>NIHR Invention for Innovation (i4i) Programme</w:t>
        </w:r>
      </w:hyperlink>
      <w:r w:rsidRPr="00AC5EBF">
        <w:rPr>
          <w:rFonts w:ascii="Times New Roman" w:hAnsi="Times New Roman" w:cs="Times New Roman"/>
          <w:sz w:val="24"/>
          <w:szCs w:val="24"/>
          <w:lang w:val="en"/>
        </w:rPr>
        <w:t>. The EME Programme plays a key role in translational research, pulling through research into clinical efficacy trials.</w:t>
      </w:r>
    </w:p>
    <w:p w14:paraId="504E0028" w14:textId="77777777" w:rsidR="00174A8C" w:rsidRDefault="00174A8C" w:rsidP="00174A8C">
      <w:pPr>
        <w:rPr>
          <w:rFonts w:ascii="Times New Roman" w:hAnsi="Times New Roman" w:cs="Times New Roman"/>
          <w:sz w:val="24"/>
          <w:szCs w:val="24"/>
          <w:lang w:val="en"/>
        </w:rPr>
      </w:pPr>
      <w:r w:rsidRPr="00174A8C">
        <w:rPr>
          <w:rFonts w:ascii="Times New Roman" w:hAnsi="Times New Roman" w:cs="Times New Roman"/>
          <w:sz w:val="24"/>
          <w:szCs w:val="24"/>
          <w:lang w:val="en"/>
        </w:rPr>
        <w:t xml:space="preserve">The EME Programme is funded by the MRC and the NIHR, with contributions from the CSO in Scotland and NISCHR in Wales and the HSC R&amp;D, Public Health Agency in Northern Ireland. </w:t>
      </w:r>
    </w:p>
    <w:p w14:paraId="504E0029" w14:textId="77777777" w:rsidR="00201F23" w:rsidRPr="00201F23" w:rsidRDefault="00201F23" w:rsidP="00201F23">
      <w:pPr>
        <w:rPr>
          <w:rFonts w:ascii="Times New Roman" w:hAnsi="Times New Roman" w:cs="Times New Roman"/>
          <w:sz w:val="24"/>
          <w:szCs w:val="24"/>
          <w:lang w:val="en"/>
        </w:rPr>
      </w:pPr>
      <w:r w:rsidRPr="00201F23">
        <w:rPr>
          <w:rFonts w:ascii="Times New Roman" w:hAnsi="Times New Roman" w:cs="Times New Roman"/>
          <w:sz w:val="24"/>
          <w:szCs w:val="24"/>
          <w:lang w:val="en"/>
        </w:rPr>
        <w:t xml:space="preserve">The </w:t>
      </w:r>
      <w:r w:rsidRPr="00201F23">
        <w:rPr>
          <w:rFonts w:ascii="Times New Roman" w:hAnsi="Times New Roman" w:cs="Times New Roman"/>
          <w:b/>
          <w:sz w:val="24"/>
          <w:szCs w:val="24"/>
          <w:lang w:val="en"/>
        </w:rPr>
        <w:t>HS&amp;DR Programme</w:t>
      </w:r>
      <w:r w:rsidRPr="00201F23">
        <w:rPr>
          <w:rFonts w:ascii="Times New Roman" w:hAnsi="Times New Roman" w:cs="Times New Roman"/>
          <w:sz w:val="24"/>
          <w:szCs w:val="24"/>
          <w:lang w:val="en"/>
        </w:rPr>
        <w:t xml:space="preserve"> aims to produce rigorous and relevant evidence to improve the quality, accessibility and organisation of health services</w:t>
      </w:r>
      <w:r>
        <w:rPr>
          <w:rFonts w:ascii="Times New Roman" w:hAnsi="Times New Roman" w:cs="Times New Roman"/>
          <w:sz w:val="24"/>
          <w:szCs w:val="24"/>
          <w:lang w:val="en"/>
        </w:rPr>
        <w:t>. K</w:t>
      </w:r>
      <w:r w:rsidRPr="00201F23">
        <w:rPr>
          <w:rFonts w:ascii="Times New Roman" w:hAnsi="Times New Roman" w:cs="Times New Roman"/>
          <w:sz w:val="24"/>
          <w:szCs w:val="24"/>
          <w:lang w:val="en"/>
        </w:rPr>
        <w:t>ey stakeholders including: NHS managers, Clinical Research Networks (CRNs), clinicians and researchers, service users and carers, and the public.</w:t>
      </w:r>
    </w:p>
    <w:p w14:paraId="504E002A" w14:textId="0A362552" w:rsidR="00201F23" w:rsidRPr="00201F23" w:rsidRDefault="00201F23" w:rsidP="00201F23">
      <w:pPr>
        <w:rPr>
          <w:rFonts w:ascii="Times New Roman" w:hAnsi="Times New Roman" w:cs="Times New Roman"/>
          <w:sz w:val="24"/>
          <w:szCs w:val="24"/>
          <w:lang w:val="en"/>
        </w:rPr>
      </w:pPr>
      <w:r w:rsidRPr="00201F23">
        <w:rPr>
          <w:rFonts w:ascii="Times New Roman" w:hAnsi="Times New Roman" w:cs="Times New Roman"/>
          <w:sz w:val="24"/>
          <w:szCs w:val="24"/>
          <w:lang w:val="en"/>
        </w:rPr>
        <w:t xml:space="preserve">The programme has two </w:t>
      </w:r>
      <w:r w:rsidR="003771E7" w:rsidRPr="00201F23">
        <w:rPr>
          <w:rFonts w:ascii="Times New Roman" w:hAnsi="Times New Roman" w:cs="Times New Roman"/>
          <w:sz w:val="24"/>
          <w:szCs w:val="24"/>
          <w:lang w:val="en"/>
        </w:rPr>
        <w:t>work streams</w:t>
      </w:r>
      <w:r w:rsidRPr="00201F23">
        <w:rPr>
          <w:rFonts w:ascii="Times New Roman" w:hAnsi="Times New Roman" w:cs="Times New Roman"/>
          <w:sz w:val="24"/>
          <w:szCs w:val="24"/>
          <w:lang w:val="en"/>
        </w:rPr>
        <w:t xml:space="preserve">: </w:t>
      </w:r>
      <w:hyperlink r:id="rId19" w:history="1">
        <w:r w:rsidRPr="00201F23">
          <w:rPr>
            <w:rStyle w:val="Hyperlink"/>
            <w:rFonts w:ascii="Times New Roman" w:hAnsi="Times New Roman" w:cs="Times New Roman"/>
            <w:color w:val="auto"/>
            <w:sz w:val="24"/>
            <w:szCs w:val="24"/>
            <w:u w:val="none"/>
            <w:lang w:val="en"/>
          </w:rPr>
          <w:t>researcher-led</w:t>
        </w:r>
      </w:hyperlink>
      <w:r w:rsidRPr="00201F23">
        <w:rPr>
          <w:rFonts w:ascii="Times New Roman" w:hAnsi="Times New Roman" w:cs="Times New Roman"/>
          <w:sz w:val="24"/>
          <w:szCs w:val="24"/>
          <w:lang w:val="en"/>
        </w:rPr>
        <w:t xml:space="preserve"> and </w:t>
      </w:r>
      <w:hyperlink r:id="rId20" w:history="1">
        <w:r w:rsidRPr="00201F23">
          <w:rPr>
            <w:rStyle w:val="Hyperlink"/>
            <w:rFonts w:ascii="Times New Roman" w:hAnsi="Times New Roman" w:cs="Times New Roman"/>
            <w:color w:val="auto"/>
            <w:sz w:val="24"/>
            <w:szCs w:val="24"/>
            <w:u w:val="none"/>
            <w:lang w:val="en"/>
          </w:rPr>
          <w:t>commissioned</w:t>
        </w:r>
      </w:hyperlink>
      <w:r>
        <w:rPr>
          <w:rFonts w:ascii="Times New Roman" w:hAnsi="Times New Roman" w:cs="Times New Roman"/>
          <w:sz w:val="24"/>
          <w:szCs w:val="24"/>
          <w:lang w:val="en"/>
        </w:rPr>
        <w:t xml:space="preserve"> and</w:t>
      </w:r>
      <w:r w:rsidRPr="00201F23">
        <w:rPr>
          <w:rFonts w:ascii="Times New Roman" w:hAnsi="Times New Roman" w:cs="Times New Roman"/>
          <w:sz w:val="24"/>
          <w:szCs w:val="24"/>
          <w:lang w:val="en"/>
        </w:rPr>
        <w:t xml:space="preserve"> aims to support a range of types of research including evidence synthesis and primary research. This includes large scale studies of national importance. This means primary research projects which:</w:t>
      </w:r>
    </w:p>
    <w:p w14:paraId="504E002B" w14:textId="77777777" w:rsidR="00201F23" w:rsidRPr="00201F23" w:rsidRDefault="00201F23" w:rsidP="007F30A7">
      <w:pPr>
        <w:numPr>
          <w:ilvl w:val="0"/>
          <w:numId w:val="5"/>
        </w:numPr>
        <w:rPr>
          <w:rFonts w:ascii="Times New Roman" w:hAnsi="Times New Roman" w:cs="Times New Roman"/>
          <w:sz w:val="24"/>
          <w:szCs w:val="24"/>
          <w:lang w:val="en"/>
        </w:rPr>
      </w:pPr>
      <w:r w:rsidRPr="00201F23">
        <w:rPr>
          <w:rFonts w:ascii="Times New Roman" w:hAnsi="Times New Roman" w:cs="Times New Roman"/>
          <w:sz w:val="24"/>
          <w:szCs w:val="24"/>
          <w:lang w:val="en"/>
        </w:rPr>
        <w:t>address an issue of major strategic importance to the NHS, with the cost in line with the significance of the problem to be investigated</w:t>
      </w:r>
    </w:p>
    <w:p w14:paraId="504E002C" w14:textId="77777777" w:rsidR="00201F23" w:rsidRPr="00201F23" w:rsidRDefault="00201F23" w:rsidP="007F30A7">
      <w:pPr>
        <w:numPr>
          <w:ilvl w:val="0"/>
          <w:numId w:val="5"/>
        </w:numPr>
        <w:rPr>
          <w:rFonts w:ascii="Times New Roman" w:hAnsi="Times New Roman" w:cs="Times New Roman"/>
          <w:sz w:val="24"/>
          <w:szCs w:val="24"/>
          <w:lang w:val="en"/>
        </w:rPr>
      </w:pPr>
      <w:r w:rsidRPr="00201F23">
        <w:rPr>
          <w:rFonts w:ascii="Times New Roman" w:hAnsi="Times New Roman" w:cs="Times New Roman"/>
          <w:sz w:val="24"/>
          <w:szCs w:val="24"/>
          <w:lang w:val="en"/>
        </w:rPr>
        <w:t>are likely to lead to changes in practice that will have a significant impact on a large number of patients across the UK</w:t>
      </w:r>
    </w:p>
    <w:p w14:paraId="504E002D" w14:textId="77777777" w:rsidR="00201F23" w:rsidRDefault="00201F23" w:rsidP="007F30A7">
      <w:pPr>
        <w:numPr>
          <w:ilvl w:val="0"/>
          <w:numId w:val="5"/>
        </w:numPr>
        <w:rPr>
          <w:rFonts w:ascii="Times New Roman" w:hAnsi="Times New Roman" w:cs="Times New Roman"/>
          <w:sz w:val="24"/>
          <w:szCs w:val="24"/>
          <w:lang w:val="en"/>
        </w:rPr>
      </w:pPr>
      <w:r w:rsidRPr="00201F23">
        <w:rPr>
          <w:rFonts w:ascii="Times New Roman" w:hAnsi="Times New Roman" w:cs="Times New Roman"/>
          <w:sz w:val="24"/>
          <w:szCs w:val="24"/>
          <w:lang w:val="en"/>
        </w:rPr>
        <w:t>aim to fill a clear ‘evidence gap’, and are likely to generate new knowledge of direct relevance to the NHS</w:t>
      </w:r>
    </w:p>
    <w:p w14:paraId="504E002E" w14:textId="69CCB687" w:rsidR="00201F23" w:rsidRDefault="00201F23" w:rsidP="00201F23">
      <w:pPr>
        <w:rPr>
          <w:rFonts w:ascii="Times New Roman" w:hAnsi="Times New Roman" w:cs="Times New Roman"/>
          <w:sz w:val="24"/>
          <w:szCs w:val="24"/>
          <w:lang w:val="en"/>
        </w:rPr>
      </w:pPr>
      <w:r w:rsidRPr="00201F23">
        <w:rPr>
          <w:rFonts w:ascii="Times New Roman" w:hAnsi="Times New Roman" w:cs="Times New Roman"/>
          <w:sz w:val="24"/>
          <w:szCs w:val="24"/>
          <w:lang w:val="en"/>
        </w:rPr>
        <w:t xml:space="preserve">The </w:t>
      </w:r>
      <w:r w:rsidRPr="00201F23">
        <w:rPr>
          <w:rFonts w:ascii="Times New Roman" w:hAnsi="Times New Roman" w:cs="Times New Roman"/>
          <w:b/>
          <w:sz w:val="24"/>
          <w:szCs w:val="24"/>
          <w:lang w:val="en"/>
        </w:rPr>
        <w:t>HTA Programme</w:t>
      </w:r>
      <w:r w:rsidRPr="00201F23">
        <w:rPr>
          <w:rFonts w:ascii="Times New Roman" w:hAnsi="Times New Roman" w:cs="Times New Roman"/>
          <w:sz w:val="24"/>
          <w:szCs w:val="24"/>
          <w:lang w:val="en"/>
        </w:rPr>
        <w:t xml:space="preserve"> is the la</w:t>
      </w:r>
      <w:r>
        <w:rPr>
          <w:rFonts w:ascii="Times New Roman" w:hAnsi="Times New Roman" w:cs="Times New Roman"/>
          <w:sz w:val="24"/>
          <w:szCs w:val="24"/>
          <w:lang w:val="en"/>
        </w:rPr>
        <w:t>rgest of the NIHR programmes and</w:t>
      </w:r>
      <w:r w:rsidRPr="00201F23">
        <w:rPr>
          <w:rFonts w:ascii="Times New Roman" w:hAnsi="Times New Roman" w:cs="Times New Roman"/>
          <w:sz w:val="24"/>
          <w:szCs w:val="24"/>
          <w:lang w:val="en"/>
        </w:rPr>
        <w:t xml:space="preserve"> fund</w:t>
      </w:r>
      <w:r>
        <w:rPr>
          <w:rFonts w:ascii="Times New Roman" w:hAnsi="Times New Roman" w:cs="Times New Roman"/>
          <w:sz w:val="24"/>
          <w:szCs w:val="24"/>
          <w:lang w:val="en"/>
        </w:rPr>
        <w:t>s</w:t>
      </w:r>
      <w:r w:rsidRPr="00201F23">
        <w:rPr>
          <w:rFonts w:ascii="Times New Roman" w:hAnsi="Times New Roman" w:cs="Times New Roman"/>
          <w:sz w:val="24"/>
          <w:szCs w:val="24"/>
          <w:lang w:val="en"/>
        </w:rPr>
        <w:t xml:space="preserve"> independent research about the effectiveness, costs and broader impact of healthcare treatments and tests for those who plan, provid</w:t>
      </w:r>
      <w:r>
        <w:rPr>
          <w:rFonts w:ascii="Times New Roman" w:hAnsi="Times New Roman" w:cs="Times New Roman"/>
          <w:sz w:val="24"/>
          <w:szCs w:val="24"/>
          <w:lang w:val="en"/>
        </w:rPr>
        <w:t>e or receive care in the NHS</w:t>
      </w:r>
      <w:r w:rsidR="00896AB2">
        <w:rPr>
          <w:rFonts w:ascii="Times New Roman" w:hAnsi="Times New Roman" w:cs="Times New Roman"/>
          <w:sz w:val="24"/>
          <w:szCs w:val="24"/>
          <w:lang w:val="en"/>
        </w:rPr>
        <w:t xml:space="preserve"> and wider health and care services</w:t>
      </w:r>
      <w:r>
        <w:rPr>
          <w:rFonts w:ascii="Times New Roman" w:hAnsi="Times New Roman" w:cs="Times New Roman"/>
          <w:sz w:val="24"/>
          <w:szCs w:val="24"/>
          <w:lang w:val="en"/>
        </w:rPr>
        <w:t>. The programme</w:t>
      </w:r>
      <w:r w:rsidRPr="00201F23">
        <w:rPr>
          <w:rFonts w:ascii="Times New Roman" w:hAnsi="Times New Roman" w:cs="Times New Roman"/>
          <w:sz w:val="24"/>
          <w:szCs w:val="24"/>
          <w:lang w:val="en"/>
        </w:rPr>
        <w:t xml:space="preserve"> fund</w:t>
      </w:r>
      <w:r>
        <w:rPr>
          <w:rFonts w:ascii="Times New Roman" w:hAnsi="Times New Roman" w:cs="Times New Roman"/>
          <w:sz w:val="24"/>
          <w:szCs w:val="24"/>
          <w:lang w:val="en"/>
        </w:rPr>
        <w:t>s</w:t>
      </w:r>
      <w:r w:rsidRPr="00201F23">
        <w:rPr>
          <w:rFonts w:ascii="Times New Roman" w:hAnsi="Times New Roman" w:cs="Times New Roman"/>
          <w:sz w:val="24"/>
          <w:szCs w:val="24"/>
          <w:lang w:val="en"/>
        </w:rPr>
        <w:t xml:space="preserve"> studies via a number of routes including commissioned</w:t>
      </w:r>
      <w:r>
        <w:rPr>
          <w:rFonts w:ascii="Times New Roman" w:hAnsi="Times New Roman" w:cs="Times New Roman"/>
          <w:sz w:val="24"/>
          <w:szCs w:val="24"/>
          <w:lang w:val="en"/>
        </w:rPr>
        <w:t xml:space="preserve"> and researcher-led </w:t>
      </w:r>
      <w:r w:rsidR="003771E7">
        <w:rPr>
          <w:rFonts w:ascii="Times New Roman" w:hAnsi="Times New Roman" w:cs="Times New Roman"/>
          <w:sz w:val="24"/>
          <w:szCs w:val="24"/>
          <w:lang w:val="en"/>
        </w:rPr>
        <w:t>work streams</w:t>
      </w:r>
      <w:r>
        <w:rPr>
          <w:rFonts w:ascii="Times New Roman" w:hAnsi="Times New Roman" w:cs="Times New Roman"/>
          <w:sz w:val="24"/>
          <w:szCs w:val="24"/>
          <w:lang w:val="en"/>
        </w:rPr>
        <w:t xml:space="preserve"> to</w:t>
      </w:r>
      <w:r w:rsidRPr="00201F23">
        <w:rPr>
          <w:rFonts w:ascii="Times New Roman" w:hAnsi="Times New Roman" w:cs="Times New Roman"/>
          <w:sz w:val="24"/>
          <w:szCs w:val="24"/>
          <w:lang w:val="en"/>
        </w:rPr>
        <w:t xml:space="preserve"> </w:t>
      </w:r>
      <w:r>
        <w:rPr>
          <w:rFonts w:ascii="Times New Roman" w:hAnsi="Times New Roman" w:cs="Times New Roman"/>
          <w:sz w:val="24"/>
          <w:szCs w:val="24"/>
          <w:lang w:val="en"/>
        </w:rPr>
        <w:t>meet</w:t>
      </w:r>
      <w:r w:rsidRPr="00201F23">
        <w:rPr>
          <w:rFonts w:ascii="Times New Roman" w:hAnsi="Times New Roman" w:cs="Times New Roman"/>
          <w:sz w:val="24"/>
          <w:szCs w:val="24"/>
          <w:lang w:val="en"/>
        </w:rPr>
        <w:t xml:space="preserve"> </w:t>
      </w:r>
      <w:r>
        <w:rPr>
          <w:rFonts w:ascii="Times New Roman" w:hAnsi="Times New Roman" w:cs="Times New Roman"/>
          <w:sz w:val="24"/>
          <w:szCs w:val="24"/>
          <w:lang w:val="en"/>
        </w:rPr>
        <w:t xml:space="preserve">the needs of </w:t>
      </w:r>
      <w:r w:rsidRPr="00201F23">
        <w:rPr>
          <w:rFonts w:ascii="Times New Roman" w:hAnsi="Times New Roman" w:cs="Times New Roman"/>
          <w:sz w:val="24"/>
          <w:szCs w:val="24"/>
          <w:lang w:val="en"/>
        </w:rPr>
        <w:t>a variety of key stakeholders including: decision-makers in local government, policy-makers (including NICE), researchers, NHS health professionals, other NIHR stakeholders, and the general public.</w:t>
      </w:r>
    </w:p>
    <w:p w14:paraId="504E002F" w14:textId="2FF71104" w:rsidR="001B0BC7" w:rsidRPr="001B0BC7" w:rsidRDefault="001B0BC7" w:rsidP="001B0BC7">
      <w:pPr>
        <w:rPr>
          <w:rFonts w:ascii="Times New Roman" w:hAnsi="Times New Roman" w:cs="Times New Roman"/>
          <w:sz w:val="24"/>
          <w:szCs w:val="24"/>
          <w:lang w:val="en"/>
        </w:rPr>
      </w:pPr>
      <w:r w:rsidRPr="001B0BC7">
        <w:rPr>
          <w:rFonts w:ascii="Times New Roman" w:hAnsi="Times New Roman" w:cs="Times New Roman"/>
          <w:sz w:val="24"/>
          <w:szCs w:val="24"/>
          <w:lang w:val="en"/>
        </w:rPr>
        <w:lastRenderedPageBreak/>
        <w:t xml:space="preserve">HTA research is undertaken when evidence exists to show that a technology can be effective. The purpose of an HTA study is to establish the clinical and cost-effectiveness in comparison with the current best alternative(s).  A study may also investigate uncertainty around a technology’s place in </w:t>
      </w:r>
      <w:r w:rsidR="00896AB2">
        <w:rPr>
          <w:rFonts w:ascii="Times New Roman" w:hAnsi="Times New Roman" w:cs="Times New Roman"/>
          <w:sz w:val="24"/>
          <w:szCs w:val="24"/>
          <w:lang w:val="en"/>
        </w:rPr>
        <w:t>an</w:t>
      </w:r>
      <w:r w:rsidRPr="001B0BC7">
        <w:rPr>
          <w:rFonts w:ascii="Times New Roman" w:hAnsi="Times New Roman" w:cs="Times New Roman"/>
          <w:sz w:val="24"/>
          <w:szCs w:val="24"/>
          <w:lang w:val="en"/>
        </w:rPr>
        <w:t xml:space="preserve"> existing care pathway. </w:t>
      </w:r>
    </w:p>
    <w:p w14:paraId="504E0030" w14:textId="77777777" w:rsidR="001B0BC7" w:rsidRPr="001B0BC7" w:rsidRDefault="001B0BC7" w:rsidP="001B0BC7">
      <w:pPr>
        <w:rPr>
          <w:rFonts w:ascii="Times New Roman" w:hAnsi="Times New Roman" w:cs="Times New Roman"/>
          <w:sz w:val="24"/>
          <w:szCs w:val="24"/>
          <w:lang w:val="en"/>
        </w:rPr>
      </w:pPr>
      <w:r w:rsidRPr="001B0BC7">
        <w:rPr>
          <w:rFonts w:ascii="Times New Roman" w:hAnsi="Times New Roman" w:cs="Times New Roman"/>
          <w:sz w:val="24"/>
          <w:szCs w:val="24"/>
          <w:lang w:val="en"/>
        </w:rPr>
        <w:t xml:space="preserve">“Technologies” in this context mean any method used to promote health; prevent and treat disease; and improve rehabilitation or long-term care. They are not confined to new drugs and include any intervention used in the treatment, prevention or diagnosis of disease. </w:t>
      </w:r>
    </w:p>
    <w:p w14:paraId="504E0031" w14:textId="77777777" w:rsidR="001B0BC7" w:rsidRDefault="001B0BC7" w:rsidP="001B0BC7">
      <w:pPr>
        <w:tabs>
          <w:tab w:val="num" w:pos="720"/>
        </w:tabs>
        <w:rPr>
          <w:rFonts w:ascii="Times New Roman" w:hAnsi="Times New Roman" w:cs="Times New Roman"/>
          <w:sz w:val="24"/>
          <w:szCs w:val="24"/>
          <w:lang w:val="en"/>
        </w:rPr>
      </w:pPr>
      <w:r w:rsidRPr="001B0BC7">
        <w:rPr>
          <w:rFonts w:ascii="Times New Roman" w:hAnsi="Times New Roman" w:cs="Times New Roman"/>
          <w:sz w:val="24"/>
          <w:szCs w:val="24"/>
          <w:lang w:val="en"/>
        </w:rPr>
        <w:t>Examples include:</w:t>
      </w:r>
      <w:r>
        <w:rPr>
          <w:rFonts w:ascii="Times New Roman" w:hAnsi="Times New Roman" w:cs="Times New Roman"/>
          <w:sz w:val="24"/>
          <w:szCs w:val="24"/>
          <w:lang w:val="en"/>
        </w:rPr>
        <w:t xml:space="preserve"> </w:t>
      </w:r>
      <w:r w:rsidRPr="001B0BC7">
        <w:rPr>
          <w:rFonts w:ascii="Times New Roman" w:hAnsi="Times New Roman" w:cs="Times New Roman"/>
          <w:sz w:val="24"/>
          <w:szCs w:val="24"/>
          <w:lang w:val="en"/>
        </w:rPr>
        <w:t>procedures</w:t>
      </w:r>
      <w:r>
        <w:rPr>
          <w:rFonts w:ascii="Times New Roman" w:hAnsi="Times New Roman" w:cs="Times New Roman"/>
          <w:sz w:val="24"/>
          <w:szCs w:val="24"/>
          <w:lang w:val="en"/>
        </w:rPr>
        <w:t xml:space="preserve">, </w:t>
      </w:r>
      <w:r w:rsidRPr="001B0BC7">
        <w:rPr>
          <w:rFonts w:ascii="Times New Roman" w:hAnsi="Times New Roman" w:cs="Times New Roman"/>
          <w:sz w:val="24"/>
          <w:szCs w:val="24"/>
          <w:lang w:val="en"/>
        </w:rPr>
        <w:t>drugs</w:t>
      </w:r>
      <w:r>
        <w:rPr>
          <w:rFonts w:ascii="Times New Roman" w:hAnsi="Times New Roman" w:cs="Times New Roman"/>
          <w:sz w:val="24"/>
          <w:szCs w:val="24"/>
          <w:lang w:val="en"/>
        </w:rPr>
        <w:t>,</w:t>
      </w:r>
      <w:r w:rsidRPr="001B0BC7">
        <w:rPr>
          <w:rFonts w:ascii="Times New Roman" w:hAnsi="Times New Roman" w:cs="Times New Roman"/>
          <w:sz w:val="24"/>
          <w:szCs w:val="24"/>
          <w:lang w:val="en"/>
        </w:rPr>
        <w:t xml:space="preserve"> devices</w:t>
      </w:r>
      <w:r>
        <w:rPr>
          <w:rFonts w:ascii="Times New Roman" w:hAnsi="Times New Roman" w:cs="Times New Roman"/>
          <w:sz w:val="24"/>
          <w:szCs w:val="24"/>
          <w:lang w:val="en"/>
        </w:rPr>
        <w:t>,</w:t>
      </w:r>
      <w:r w:rsidRPr="001B0BC7">
        <w:rPr>
          <w:rFonts w:ascii="Times New Roman" w:hAnsi="Times New Roman" w:cs="Times New Roman"/>
          <w:sz w:val="24"/>
          <w:szCs w:val="24"/>
          <w:lang w:val="en"/>
        </w:rPr>
        <w:t xml:space="preserve"> diagnostic tests</w:t>
      </w:r>
      <w:r>
        <w:rPr>
          <w:rFonts w:ascii="Times New Roman" w:hAnsi="Times New Roman" w:cs="Times New Roman"/>
          <w:sz w:val="24"/>
          <w:szCs w:val="24"/>
          <w:lang w:val="en"/>
        </w:rPr>
        <w:t>, s</w:t>
      </w:r>
      <w:r w:rsidRPr="001B0BC7">
        <w:rPr>
          <w:rFonts w:ascii="Times New Roman" w:hAnsi="Times New Roman" w:cs="Times New Roman"/>
          <w:sz w:val="24"/>
          <w:szCs w:val="24"/>
          <w:lang w:val="en"/>
        </w:rPr>
        <w:t>ettings of care</w:t>
      </w:r>
      <w:r>
        <w:rPr>
          <w:rFonts w:ascii="Times New Roman" w:hAnsi="Times New Roman" w:cs="Times New Roman"/>
          <w:sz w:val="24"/>
          <w:szCs w:val="24"/>
          <w:lang w:val="en"/>
        </w:rPr>
        <w:t xml:space="preserve">, </w:t>
      </w:r>
      <w:r w:rsidRPr="001B0BC7">
        <w:rPr>
          <w:rFonts w:ascii="Times New Roman" w:hAnsi="Times New Roman" w:cs="Times New Roman"/>
          <w:sz w:val="24"/>
          <w:szCs w:val="24"/>
          <w:lang w:val="en"/>
        </w:rPr>
        <w:t>screening programmes</w:t>
      </w:r>
      <w:r>
        <w:rPr>
          <w:rFonts w:ascii="Times New Roman" w:hAnsi="Times New Roman" w:cs="Times New Roman"/>
          <w:sz w:val="24"/>
          <w:szCs w:val="24"/>
          <w:lang w:val="en"/>
        </w:rPr>
        <w:t xml:space="preserve">. </w:t>
      </w:r>
    </w:p>
    <w:p w14:paraId="504E0032" w14:textId="646037C8" w:rsidR="006673FB" w:rsidRPr="006673FB" w:rsidRDefault="006673FB" w:rsidP="006673FB">
      <w:pPr>
        <w:rPr>
          <w:rFonts w:ascii="Times New Roman" w:hAnsi="Times New Roman" w:cs="Times New Roman"/>
          <w:sz w:val="24"/>
          <w:szCs w:val="24"/>
          <w:lang w:val="en"/>
        </w:rPr>
      </w:pPr>
      <w:r w:rsidRPr="006673FB">
        <w:rPr>
          <w:rFonts w:ascii="Times New Roman" w:hAnsi="Times New Roman" w:cs="Times New Roman"/>
          <w:sz w:val="24"/>
          <w:szCs w:val="24"/>
          <w:lang w:val="en"/>
        </w:rPr>
        <w:t xml:space="preserve">The </w:t>
      </w:r>
      <w:r w:rsidRPr="006673FB">
        <w:rPr>
          <w:rFonts w:ascii="Times New Roman" w:hAnsi="Times New Roman" w:cs="Times New Roman"/>
          <w:b/>
          <w:sz w:val="24"/>
          <w:szCs w:val="24"/>
          <w:lang w:val="en"/>
        </w:rPr>
        <w:t>PHR Programme </w:t>
      </w:r>
      <w:r w:rsidRPr="006673FB">
        <w:rPr>
          <w:rFonts w:ascii="Times New Roman" w:hAnsi="Times New Roman" w:cs="Times New Roman"/>
          <w:sz w:val="24"/>
          <w:szCs w:val="24"/>
          <w:lang w:val="en"/>
        </w:rPr>
        <w:t xml:space="preserve">funds research to generate evidence to inform the delivery of non-NHS interventions intended to improve the health of the public and reduce inequalities in health. </w:t>
      </w:r>
      <w:r w:rsidR="00896AB2">
        <w:rPr>
          <w:rFonts w:ascii="Times New Roman" w:hAnsi="Times New Roman" w:cs="Times New Roman"/>
          <w:sz w:val="24"/>
          <w:szCs w:val="24"/>
          <w:lang w:val="en"/>
        </w:rPr>
        <w:t>The programme’s</w:t>
      </w:r>
      <w:r w:rsidRPr="006673FB">
        <w:rPr>
          <w:rFonts w:ascii="Times New Roman" w:hAnsi="Times New Roman" w:cs="Times New Roman"/>
          <w:sz w:val="24"/>
          <w:szCs w:val="24"/>
          <w:lang w:val="en"/>
        </w:rPr>
        <w:t xml:space="preserve"> scope is multi-disciplinary and broad, covering a wide range of interventions that improve public health.</w:t>
      </w:r>
    </w:p>
    <w:p w14:paraId="504E0033" w14:textId="21952A4F" w:rsidR="006673FB" w:rsidRDefault="006673FB" w:rsidP="006673FB">
      <w:pPr>
        <w:rPr>
          <w:rFonts w:ascii="Times New Roman" w:hAnsi="Times New Roman" w:cs="Times New Roman"/>
          <w:sz w:val="24"/>
          <w:szCs w:val="24"/>
          <w:lang w:val="en"/>
        </w:rPr>
      </w:pPr>
      <w:r w:rsidRPr="006673FB">
        <w:rPr>
          <w:rFonts w:ascii="Times New Roman" w:hAnsi="Times New Roman" w:cs="Times New Roman"/>
          <w:sz w:val="24"/>
          <w:szCs w:val="24"/>
          <w:lang w:val="en"/>
        </w:rPr>
        <w:t xml:space="preserve">The primary aim of the programme is the evaluation of </w:t>
      </w:r>
      <w:r>
        <w:rPr>
          <w:rFonts w:ascii="Times New Roman" w:hAnsi="Times New Roman" w:cs="Times New Roman"/>
          <w:sz w:val="24"/>
          <w:szCs w:val="24"/>
          <w:lang w:val="en"/>
        </w:rPr>
        <w:t>practical interventions. The programme</w:t>
      </w:r>
      <w:r w:rsidRPr="006673FB">
        <w:rPr>
          <w:rFonts w:ascii="Times New Roman" w:hAnsi="Times New Roman" w:cs="Times New Roman"/>
          <w:sz w:val="24"/>
          <w:szCs w:val="24"/>
          <w:lang w:val="en"/>
        </w:rPr>
        <w:t xml:space="preserve"> fund</w:t>
      </w:r>
      <w:r w:rsidR="00896AB2">
        <w:rPr>
          <w:rFonts w:ascii="Times New Roman" w:hAnsi="Times New Roman" w:cs="Times New Roman"/>
          <w:sz w:val="24"/>
          <w:szCs w:val="24"/>
          <w:lang w:val="en"/>
        </w:rPr>
        <w:t>s</w:t>
      </w:r>
      <w:r w:rsidRPr="006673FB">
        <w:rPr>
          <w:rFonts w:ascii="Times New Roman" w:hAnsi="Times New Roman" w:cs="Times New Roman"/>
          <w:sz w:val="24"/>
          <w:szCs w:val="24"/>
          <w:lang w:val="en"/>
        </w:rPr>
        <w:t xml:space="preserve"> both primary research (mainly evaluative, but also some preparatory research) and secondary research (evidence synthesis); precise methods </w:t>
      </w:r>
      <w:r w:rsidR="00896AB2">
        <w:rPr>
          <w:rFonts w:ascii="Times New Roman" w:hAnsi="Times New Roman" w:cs="Times New Roman"/>
          <w:sz w:val="24"/>
          <w:szCs w:val="24"/>
          <w:lang w:val="en"/>
        </w:rPr>
        <w:t>used are</w:t>
      </w:r>
      <w:r w:rsidRPr="006673FB">
        <w:rPr>
          <w:rFonts w:ascii="Times New Roman" w:hAnsi="Times New Roman" w:cs="Times New Roman"/>
          <w:sz w:val="24"/>
          <w:szCs w:val="24"/>
          <w:lang w:val="en"/>
        </w:rPr>
        <w:t xml:space="preserve"> appropriate to the question being asked and the feasibility of the research. </w:t>
      </w:r>
    </w:p>
    <w:p w14:paraId="504E0034" w14:textId="77777777" w:rsidR="006673FB" w:rsidRDefault="006673FB" w:rsidP="006673FB">
      <w:pPr>
        <w:rPr>
          <w:rFonts w:ascii="Times New Roman" w:hAnsi="Times New Roman" w:cs="Times New Roman"/>
          <w:sz w:val="24"/>
          <w:szCs w:val="24"/>
          <w:lang w:val="en"/>
        </w:rPr>
      </w:pPr>
      <w:r>
        <w:rPr>
          <w:rFonts w:ascii="Times New Roman" w:hAnsi="Times New Roman" w:cs="Times New Roman"/>
          <w:sz w:val="24"/>
          <w:szCs w:val="24"/>
          <w:lang w:val="en"/>
        </w:rPr>
        <w:t>R</w:t>
      </w:r>
      <w:r w:rsidRPr="006673FB">
        <w:rPr>
          <w:rFonts w:ascii="Times New Roman" w:hAnsi="Times New Roman" w:cs="Times New Roman"/>
          <w:sz w:val="24"/>
          <w:szCs w:val="24"/>
          <w:lang w:val="en"/>
        </w:rPr>
        <w:t>esearch</w:t>
      </w:r>
      <w:r>
        <w:rPr>
          <w:rFonts w:ascii="Times New Roman" w:hAnsi="Times New Roman" w:cs="Times New Roman"/>
          <w:sz w:val="24"/>
          <w:szCs w:val="24"/>
          <w:lang w:val="en"/>
        </w:rPr>
        <w:t xml:space="preserve"> funded</w:t>
      </w:r>
      <w:r w:rsidRPr="006673FB">
        <w:rPr>
          <w:rFonts w:ascii="Times New Roman" w:hAnsi="Times New Roman" w:cs="Times New Roman"/>
          <w:sz w:val="24"/>
          <w:szCs w:val="24"/>
          <w:lang w:val="en"/>
        </w:rPr>
        <w:t xml:space="preserve"> serves a variety of key stakeholders including: decision-makers in local government; primary care organisations and other local public services; third sector organisations; relevant national agencies (e.g. NICE) concerned with improving public health and reducing health inequalities; researchers; public health practitioners and the public.</w:t>
      </w:r>
    </w:p>
    <w:p w14:paraId="504E0035" w14:textId="714F98CE" w:rsidR="006A202B" w:rsidRPr="006A202B" w:rsidRDefault="00953179" w:rsidP="006A202B">
      <w:pPr>
        <w:rPr>
          <w:rFonts w:ascii="Times New Roman" w:hAnsi="Times New Roman" w:cs="Times New Roman"/>
          <w:sz w:val="24"/>
          <w:szCs w:val="24"/>
          <w:lang w:val="en"/>
        </w:rPr>
      </w:pPr>
      <w:r w:rsidRPr="00953179">
        <w:rPr>
          <w:rFonts w:ascii="Times New Roman" w:hAnsi="Times New Roman" w:cs="Times New Roman"/>
          <w:b/>
          <w:sz w:val="24"/>
          <w:szCs w:val="24"/>
          <w:lang w:val="en"/>
        </w:rPr>
        <w:t>The SR Programme</w:t>
      </w:r>
      <w:r>
        <w:rPr>
          <w:rFonts w:ascii="Times New Roman" w:hAnsi="Times New Roman" w:cs="Times New Roman"/>
          <w:sz w:val="24"/>
          <w:szCs w:val="24"/>
          <w:lang w:val="en"/>
        </w:rPr>
        <w:t xml:space="preserve"> identifies</w:t>
      </w:r>
      <w:r w:rsidRPr="00953179">
        <w:rPr>
          <w:rFonts w:ascii="Times New Roman" w:hAnsi="Times New Roman" w:cs="Times New Roman"/>
          <w:sz w:val="24"/>
          <w:szCs w:val="24"/>
          <w:lang w:val="en"/>
        </w:rPr>
        <w:t>, evaluate</w:t>
      </w:r>
      <w:r>
        <w:rPr>
          <w:rFonts w:ascii="Times New Roman" w:hAnsi="Times New Roman" w:cs="Times New Roman"/>
          <w:sz w:val="24"/>
          <w:szCs w:val="24"/>
          <w:lang w:val="en"/>
        </w:rPr>
        <w:t>s</w:t>
      </w:r>
      <w:r w:rsidRPr="00953179">
        <w:rPr>
          <w:rFonts w:ascii="Times New Roman" w:hAnsi="Times New Roman" w:cs="Times New Roman"/>
          <w:sz w:val="24"/>
          <w:szCs w:val="24"/>
          <w:lang w:val="en"/>
        </w:rPr>
        <w:t>, combine</w:t>
      </w:r>
      <w:r>
        <w:rPr>
          <w:rFonts w:ascii="Times New Roman" w:hAnsi="Times New Roman" w:cs="Times New Roman"/>
          <w:sz w:val="24"/>
          <w:szCs w:val="24"/>
          <w:lang w:val="en"/>
        </w:rPr>
        <w:t>s</w:t>
      </w:r>
      <w:r w:rsidRPr="00953179">
        <w:rPr>
          <w:rFonts w:ascii="Times New Roman" w:hAnsi="Times New Roman" w:cs="Times New Roman"/>
          <w:sz w:val="24"/>
          <w:szCs w:val="24"/>
          <w:lang w:val="en"/>
        </w:rPr>
        <w:t xml:space="preserve"> and summarise</w:t>
      </w:r>
      <w:r>
        <w:rPr>
          <w:rFonts w:ascii="Times New Roman" w:hAnsi="Times New Roman" w:cs="Times New Roman"/>
          <w:sz w:val="24"/>
          <w:szCs w:val="24"/>
          <w:lang w:val="en"/>
        </w:rPr>
        <w:t>s</w:t>
      </w:r>
      <w:r w:rsidRPr="00953179">
        <w:rPr>
          <w:rFonts w:ascii="Times New Roman" w:hAnsi="Times New Roman" w:cs="Times New Roman"/>
          <w:sz w:val="24"/>
          <w:szCs w:val="24"/>
          <w:lang w:val="en"/>
        </w:rPr>
        <w:t xml:space="preserve"> the findings of all relevant individual studies, to provide decision makers with the best possible information about the effects of tests, treatments and other interventions used in health and social care.</w:t>
      </w:r>
      <w:r w:rsidR="006A202B">
        <w:rPr>
          <w:rFonts w:ascii="Times New Roman" w:hAnsi="Times New Roman" w:cs="Times New Roman"/>
          <w:sz w:val="24"/>
          <w:szCs w:val="24"/>
          <w:lang w:val="en"/>
        </w:rPr>
        <w:t xml:space="preserve"> </w:t>
      </w:r>
      <w:r w:rsidR="006A202B" w:rsidRPr="006A202B">
        <w:rPr>
          <w:rFonts w:ascii="Times New Roman" w:hAnsi="Times New Roman" w:cs="Times New Roman"/>
          <w:sz w:val="24"/>
          <w:szCs w:val="24"/>
          <w:lang w:val="en"/>
        </w:rPr>
        <w:t>The NIHR is the largest funder of the Cochrane Collaboration, funding 20 of the UK-based Cochrane Review Groups (CRGs). These CRGs publish around 200 reviews each year and make significant contributions to the development of clinical guidelines by the National Institute of Health and Care Excellence (NICE). All reviews are produced to make sure that reliable evidence is available to inform healthcare decision</w:t>
      </w:r>
      <w:r w:rsidR="006A202B">
        <w:rPr>
          <w:rFonts w:ascii="Times New Roman" w:hAnsi="Times New Roman" w:cs="Times New Roman"/>
          <w:sz w:val="24"/>
          <w:szCs w:val="24"/>
          <w:lang w:val="en"/>
        </w:rPr>
        <w:t>-making</w:t>
      </w:r>
      <w:r w:rsidR="003771E7">
        <w:rPr>
          <w:rFonts w:ascii="Times New Roman" w:hAnsi="Times New Roman" w:cs="Times New Roman"/>
          <w:sz w:val="24"/>
          <w:szCs w:val="24"/>
          <w:lang w:val="en"/>
        </w:rPr>
        <w:t>.</w:t>
      </w:r>
    </w:p>
    <w:p w14:paraId="504E0036" w14:textId="77777777" w:rsidR="00953179" w:rsidRPr="00953179" w:rsidRDefault="00953179" w:rsidP="00953179">
      <w:pPr>
        <w:rPr>
          <w:rFonts w:ascii="Times New Roman" w:hAnsi="Times New Roman" w:cs="Times New Roman"/>
          <w:sz w:val="24"/>
          <w:szCs w:val="24"/>
          <w:lang w:val="en"/>
        </w:rPr>
      </w:pPr>
      <w:r>
        <w:rPr>
          <w:rFonts w:ascii="Times New Roman" w:hAnsi="Times New Roman" w:cs="Times New Roman"/>
          <w:sz w:val="24"/>
          <w:szCs w:val="24"/>
          <w:lang w:val="en"/>
        </w:rPr>
        <w:t>S</w:t>
      </w:r>
      <w:r w:rsidRPr="00953179">
        <w:rPr>
          <w:rFonts w:ascii="Times New Roman" w:hAnsi="Times New Roman" w:cs="Times New Roman"/>
          <w:sz w:val="24"/>
          <w:szCs w:val="24"/>
          <w:lang w:val="en"/>
        </w:rPr>
        <w:t>ystematic reviews</w:t>
      </w:r>
      <w:r>
        <w:rPr>
          <w:rFonts w:ascii="Times New Roman" w:hAnsi="Times New Roman" w:cs="Times New Roman"/>
          <w:sz w:val="24"/>
          <w:szCs w:val="24"/>
          <w:lang w:val="en"/>
        </w:rPr>
        <w:t xml:space="preserve"> are supported through</w:t>
      </w:r>
      <w:r w:rsidR="006A202B">
        <w:rPr>
          <w:rFonts w:ascii="Times New Roman" w:hAnsi="Times New Roman" w:cs="Times New Roman"/>
          <w:sz w:val="24"/>
          <w:szCs w:val="24"/>
          <w:lang w:val="en"/>
        </w:rPr>
        <w:t xml:space="preserve"> targeted</w:t>
      </w:r>
      <w:r>
        <w:rPr>
          <w:rFonts w:ascii="Times New Roman" w:hAnsi="Times New Roman" w:cs="Times New Roman"/>
          <w:sz w:val="24"/>
          <w:szCs w:val="24"/>
          <w:lang w:val="en"/>
        </w:rPr>
        <w:t xml:space="preserve"> </w:t>
      </w:r>
      <w:r w:rsidRPr="00953179">
        <w:rPr>
          <w:rFonts w:ascii="Times New Roman" w:hAnsi="Times New Roman" w:cs="Times New Roman"/>
          <w:sz w:val="24"/>
          <w:szCs w:val="24"/>
          <w:lang w:val="en"/>
        </w:rPr>
        <w:t>funding streams:</w:t>
      </w:r>
    </w:p>
    <w:p w14:paraId="504E0037" w14:textId="77777777" w:rsidR="00953179" w:rsidRPr="00953179" w:rsidRDefault="00953179" w:rsidP="007F30A7">
      <w:pPr>
        <w:numPr>
          <w:ilvl w:val="0"/>
          <w:numId w:val="6"/>
        </w:numPr>
        <w:rPr>
          <w:rFonts w:ascii="Times New Roman" w:hAnsi="Times New Roman" w:cs="Times New Roman"/>
          <w:sz w:val="24"/>
          <w:szCs w:val="24"/>
          <w:lang w:val="en"/>
        </w:rPr>
      </w:pPr>
      <w:r w:rsidRPr="00953179">
        <w:rPr>
          <w:rFonts w:ascii="Times New Roman" w:hAnsi="Times New Roman" w:cs="Times New Roman"/>
          <w:sz w:val="24"/>
          <w:szCs w:val="24"/>
          <w:lang w:val="en"/>
        </w:rPr>
        <w:t xml:space="preserve">The </w:t>
      </w:r>
      <w:hyperlink r:id="rId21" w:tgtFrame="_blank" w:history="1">
        <w:r w:rsidRPr="00953179">
          <w:rPr>
            <w:rStyle w:val="Hyperlink"/>
            <w:rFonts w:ascii="Times New Roman" w:hAnsi="Times New Roman" w:cs="Times New Roman"/>
            <w:color w:val="auto"/>
            <w:sz w:val="24"/>
            <w:szCs w:val="24"/>
            <w:u w:val="none"/>
            <w:lang w:val="en"/>
          </w:rPr>
          <w:t>NIHR Cochrane Programme Grant Scheme</w:t>
        </w:r>
      </w:hyperlink>
      <w:r w:rsidRPr="00953179">
        <w:rPr>
          <w:rFonts w:ascii="Times New Roman" w:hAnsi="Times New Roman" w:cs="Times New Roman"/>
          <w:sz w:val="24"/>
          <w:szCs w:val="24"/>
          <w:lang w:val="en"/>
        </w:rPr>
        <w:t> aims to produce high quality systematic reviews that are of direct benefit to users of the NHS in England. This call runs every three years.</w:t>
      </w:r>
    </w:p>
    <w:p w14:paraId="504E0038" w14:textId="77777777" w:rsidR="00344241" w:rsidRPr="00896AB2" w:rsidRDefault="00953179" w:rsidP="00896AB2">
      <w:pPr>
        <w:pStyle w:val="ListParagraph"/>
        <w:numPr>
          <w:ilvl w:val="0"/>
          <w:numId w:val="6"/>
        </w:numPr>
        <w:rPr>
          <w:rFonts w:ascii="Times New Roman" w:hAnsi="Times New Roman" w:cs="Times New Roman"/>
          <w:sz w:val="24"/>
          <w:szCs w:val="24"/>
          <w:lang w:val="en"/>
        </w:rPr>
      </w:pPr>
      <w:r w:rsidRPr="00896AB2">
        <w:rPr>
          <w:rFonts w:ascii="Times New Roman" w:hAnsi="Times New Roman" w:cs="Times New Roman"/>
          <w:sz w:val="24"/>
          <w:szCs w:val="24"/>
          <w:lang w:val="en"/>
        </w:rPr>
        <w:t xml:space="preserve">The </w:t>
      </w:r>
      <w:hyperlink r:id="rId22" w:history="1">
        <w:r w:rsidRPr="00896AB2">
          <w:rPr>
            <w:rStyle w:val="Hyperlink"/>
            <w:rFonts w:ascii="Times New Roman" w:hAnsi="Times New Roman" w:cs="Times New Roman"/>
            <w:color w:val="auto"/>
            <w:sz w:val="24"/>
            <w:szCs w:val="24"/>
            <w:u w:val="none"/>
            <w:lang w:val="en"/>
          </w:rPr>
          <w:t>NIHR Cochrane Incentive Awards</w:t>
        </w:r>
      </w:hyperlink>
      <w:r w:rsidRPr="00896AB2">
        <w:rPr>
          <w:rFonts w:ascii="Times New Roman" w:hAnsi="Times New Roman" w:cs="Times New Roman"/>
          <w:sz w:val="24"/>
          <w:szCs w:val="24"/>
          <w:lang w:val="en"/>
        </w:rPr>
        <w:t> are available to Cochrane Review Groups to facilitate, and possibly accelerate review activity that is already planned or under way. This call runs annually. Technology Assessment Review</w:t>
      </w:r>
      <w:r w:rsidR="00853166" w:rsidRPr="00896AB2">
        <w:rPr>
          <w:rFonts w:ascii="Times New Roman" w:hAnsi="Times New Roman" w:cs="Times New Roman"/>
          <w:sz w:val="24"/>
          <w:szCs w:val="24"/>
          <w:lang w:val="en"/>
        </w:rPr>
        <w:t>s</w:t>
      </w:r>
      <w:r w:rsidRPr="00896AB2">
        <w:rPr>
          <w:rFonts w:ascii="Times New Roman" w:hAnsi="Times New Roman" w:cs="Times New Roman"/>
          <w:sz w:val="24"/>
          <w:szCs w:val="24"/>
          <w:lang w:val="en"/>
        </w:rPr>
        <w:t xml:space="preserve"> </w:t>
      </w:r>
      <w:r w:rsidR="00853166" w:rsidRPr="00896AB2">
        <w:rPr>
          <w:rFonts w:ascii="Times New Roman" w:hAnsi="Times New Roman" w:cs="Times New Roman"/>
          <w:sz w:val="24"/>
          <w:szCs w:val="24"/>
          <w:lang w:val="en"/>
        </w:rPr>
        <w:t>will be undertaken on topics to be specified.  NICE will be a key customer for reviews assess</w:t>
      </w:r>
      <w:r w:rsidR="000732A5" w:rsidRPr="00896AB2">
        <w:rPr>
          <w:rFonts w:ascii="Times New Roman" w:hAnsi="Times New Roman" w:cs="Times New Roman"/>
          <w:sz w:val="24"/>
          <w:szCs w:val="24"/>
          <w:lang w:val="en"/>
        </w:rPr>
        <w:t>ing</w:t>
      </w:r>
      <w:r w:rsidR="00853166" w:rsidRPr="00896AB2">
        <w:rPr>
          <w:rFonts w:ascii="Times New Roman" w:hAnsi="Times New Roman" w:cs="Times New Roman"/>
          <w:sz w:val="24"/>
          <w:szCs w:val="24"/>
          <w:lang w:val="en"/>
        </w:rPr>
        <w:t xml:space="preserve"> drugs, other treatments and devices and diagnostics for their clinical and cost-effectiveness. </w:t>
      </w:r>
    </w:p>
    <w:p w14:paraId="504E0039" w14:textId="62DBF8E2" w:rsidR="00296D66" w:rsidRDefault="000732A5" w:rsidP="00CF39C2">
      <w:pPr>
        <w:rPr>
          <w:rFonts w:ascii="Times New Roman" w:hAnsi="Times New Roman" w:cs="Times New Roman"/>
          <w:sz w:val="24"/>
          <w:szCs w:val="24"/>
          <w:lang w:val="en"/>
        </w:rPr>
      </w:pPr>
      <w:r w:rsidRPr="00CF39C2">
        <w:rPr>
          <w:rFonts w:ascii="Times New Roman" w:hAnsi="Times New Roman" w:cs="Times New Roman"/>
          <w:sz w:val="24"/>
          <w:szCs w:val="24"/>
          <w:lang w:val="en"/>
        </w:rPr>
        <w:lastRenderedPageBreak/>
        <w:t>T</w:t>
      </w:r>
      <w:r w:rsidR="00853166" w:rsidRPr="00CF39C2">
        <w:rPr>
          <w:rFonts w:ascii="Times New Roman" w:hAnsi="Times New Roman" w:cs="Times New Roman"/>
          <w:sz w:val="24"/>
          <w:szCs w:val="24"/>
          <w:lang w:val="en"/>
        </w:rPr>
        <w:t xml:space="preserve">here are broadly two types of </w:t>
      </w:r>
      <w:r w:rsidR="00896AB2">
        <w:rPr>
          <w:rFonts w:ascii="Times New Roman" w:hAnsi="Times New Roman" w:cs="Times New Roman"/>
          <w:sz w:val="24"/>
          <w:szCs w:val="24"/>
          <w:lang w:val="en"/>
        </w:rPr>
        <w:t xml:space="preserve">TAR </w:t>
      </w:r>
      <w:r w:rsidR="00853166" w:rsidRPr="00CF39C2">
        <w:rPr>
          <w:rFonts w:ascii="Times New Roman" w:hAnsi="Times New Roman" w:cs="Times New Roman"/>
          <w:sz w:val="24"/>
          <w:szCs w:val="24"/>
          <w:lang w:val="en"/>
        </w:rPr>
        <w:t>review reports:</w:t>
      </w:r>
      <w:r w:rsidR="009E62F9" w:rsidRPr="009E62F9">
        <w:rPr>
          <w:rFonts w:ascii="Times New Roman" w:hAnsi="Times New Roman" w:cs="Times New Roman"/>
          <w:sz w:val="24"/>
          <w:szCs w:val="24"/>
          <w:lang w:val="en"/>
        </w:rPr>
        <w:t xml:space="preserve"> </w:t>
      </w:r>
    </w:p>
    <w:p w14:paraId="504E003A" w14:textId="77777777" w:rsidR="00296D66" w:rsidRDefault="00853166" w:rsidP="007F30A7">
      <w:pPr>
        <w:pStyle w:val="ListParagraph"/>
        <w:numPr>
          <w:ilvl w:val="0"/>
          <w:numId w:val="8"/>
        </w:numPr>
        <w:rPr>
          <w:rFonts w:ascii="Times New Roman" w:hAnsi="Times New Roman" w:cs="Times New Roman"/>
          <w:sz w:val="24"/>
          <w:szCs w:val="24"/>
          <w:lang w:val="en"/>
        </w:rPr>
      </w:pPr>
      <w:r w:rsidRPr="00CF39C2">
        <w:rPr>
          <w:rFonts w:ascii="Times New Roman" w:hAnsi="Times New Roman" w:cs="Times New Roman"/>
          <w:sz w:val="24"/>
          <w:szCs w:val="24"/>
          <w:lang w:val="en"/>
        </w:rPr>
        <w:t xml:space="preserve">Long reports comprise systematic reviews of available evidence on effectiveness and cost-effectiveness of technologies. They take account of clinical and economic evidence submitted by stakeholders and their purpose is to support NICE decision making.  Long reports may </w:t>
      </w:r>
      <w:r w:rsidR="000732A5" w:rsidRPr="00CF39C2">
        <w:rPr>
          <w:rFonts w:ascii="Times New Roman" w:hAnsi="Times New Roman" w:cs="Times New Roman"/>
          <w:sz w:val="24"/>
          <w:szCs w:val="24"/>
          <w:lang w:val="en"/>
        </w:rPr>
        <w:t>be required by other customers</w:t>
      </w:r>
      <w:r w:rsidR="009E62F9" w:rsidRPr="00CF39C2">
        <w:rPr>
          <w:rFonts w:ascii="Times New Roman" w:hAnsi="Times New Roman" w:cs="Times New Roman"/>
          <w:sz w:val="24"/>
          <w:szCs w:val="24"/>
          <w:lang w:val="en"/>
        </w:rPr>
        <w:t>;</w:t>
      </w:r>
      <w:r w:rsidR="000732A5" w:rsidRPr="00CF39C2">
        <w:rPr>
          <w:rFonts w:ascii="Times New Roman" w:hAnsi="Times New Roman" w:cs="Times New Roman"/>
          <w:sz w:val="24"/>
          <w:szCs w:val="24"/>
          <w:lang w:val="en"/>
        </w:rPr>
        <w:t xml:space="preserve"> </w:t>
      </w:r>
    </w:p>
    <w:p w14:paraId="504E003B" w14:textId="77777777" w:rsidR="00CF39C2" w:rsidRPr="00CF39C2" w:rsidRDefault="00CF39C2" w:rsidP="00CF39C2">
      <w:pPr>
        <w:pStyle w:val="ListParagraph"/>
        <w:rPr>
          <w:rFonts w:ascii="Times New Roman" w:hAnsi="Times New Roman" w:cs="Times New Roman"/>
          <w:sz w:val="24"/>
          <w:szCs w:val="24"/>
          <w:lang w:val="en"/>
        </w:rPr>
      </w:pPr>
    </w:p>
    <w:p w14:paraId="504E003C" w14:textId="77777777" w:rsidR="00953179" w:rsidRPr="00CF39C2" w:rsidRDefault="00853166" w:rsidP="007F30A7">
      <w:pPr>
        <w:pStyle w:val="ListParagraph"/>
        <w:numPr>
          <w:ilvl w:val="0"/>
          <w:numId w:val="8"/>
        </w:numPr>
        <w:rPr>
          <w:b/>
        </w:rPr>
      </w:pPr>
      <w:r w:rsidRPr="00CF39C2">
        <w:rPr>
          <w:rFonts w:ascii="Times New Roman" w:hAnsi="Times New Roman" w:cs="Times New Roman"/>
          <w:sz w:val="24"/>
          <w:szCs w:val="24"/>
          <w:lang w:val="en"/>
        </w:rPr>
        <w:t xml:space="preserve">Short reports comprise reviews of documentation submitted to NICE by technology sponsors including clinical and economic evidence.  Again, these reports support the NICE decision making process. Short reports involving limited reviews of clinical effectiveness and applying economic modelling may </w:t>
      </w:r>
      <w:r w:rsidR="009E62F9" w:rsidRPr="00CF39C2">
        <w:rPr>
          <w:rFonts w:ascii="Times New Roman" w:hAnsi="Times New Roman" w:cs="Times New Roman"/>
          <w:sz w:val="24"/>
          <w:szCs w:val="24"/>
          <w:lang w:val="en"/>
        </w:rPr>
        <w:t xml:space="preserve">also </w:t>
      </w:r>
      <w:r w:rsidRPr="00CF39C2">
        <w:rPr>
          <w:rFonts w:ascii="Times New Roman" w:hAnsi="Times New Roman" w:cs="Times New Roman"/>
          <w:sz w:val="24"/>
          <w:szCs w:val="24"/>
          <w:lang w:val="en"/>
        </w:rPr>
        <w:t>be required by other customers</w:t>
      </w:r>
      <w:r w:rsidR="00953179" w:rsidRPr="00CF39C2">
        <w:rPr>
          <w:rFonts w:ascii="Times New Roman" w:hAnsi="Times New Roman" w:cs="Times New Roman"/>
          <w:sz w:val="24"/>
          <w:szCs w:val="24"/>
          <w:lang w:val="en"/>
        </w:rPr>
        <w:t xml:space="preserve"> </w:t>
      </w:r>
    </w:p>
    <w:p w14:paraId="504E003D" w14:textId="77777777" w:rsidR="00953179" w:rsidRPr="00953179" w:rsidRDefault="00953179" w:rsidP="00953179">
      <w:pPr>
        <w:rPr>
          <w:rFonts w:ascii="Times New Roman" w:hAnsi="Times New Roman" w:cs="Times New Roman"/>
          <w:sz w:val="24"/>
          <w:szCs w:val="24"/>
          <w:lang w:val="en"/>
        </w:rPr>
      </w:pPr>
      <w:r w:rsidRPr="00953179">
        <w:rPr>
          <w:rFonts w:ascii="Times New Roman" w:hAnsi="Times New Roman" w:cs="Times New Roman"/>
          <w:sz w:val="24"/>
          <w:szCs w:val="24"/>
          <w:lang w:val="en"/>
        </w:rPr>
        <w:t>For those producing revi</w:t>
      </w:r>
      <w:r>
        <w:rPr>
          <w:rFonts w:ascii="Times New Roman" w:hAnsi="Times New Roman" w:cs="Times New Roman"/>
          <w:sz w:val="24"/>
          <w:szCs w:val="24"/>
          <w:lang w:val="en"/>
        </w:rPr>
        <w:t>ews, the following support services are also funded</w:t>
      </w:r>
      <w:r w:rsidRPr="00953179">
        <w:rPr>
          <w:rFonts w:ascii="Times New Roman" w:hAnsi="Times New Roman" w:cs="Times New Roman"/>
          <w:sz w:val="24"/>
          <w:szCs w:val="24"/>
          <w:lang w:val="en"/>
        </w:rPr>
        <w:t>:</w:t>
      </w:r>
    </w:p>
    <w:p w14:paraId="504E003E" w14:textId="77777777" w:rsidR="00953179" w:rsidRPr="00953179" w:rsidRDefault="00953179" w:rsidP="007F30A7">
      <w:pPr>
        <w:numPr>
          <w:ilvl w:val="0"/>
          <w:numId w:val="7"/>
        </w:numPr>
        <w:rPr>
          <w:rFonts w:ascii="Times New Roman" w:hAnsi="Times New Roman" w:cs="Times New Roman"/>
          <w:sz w:val="24"/>
          <w:szCs w:val="24"/>
          <w:lang w:val="en"/>
        </w:rPr>
      </w:pPr>
      <w:r w:rsidRPr="00953179">
        <w:rPr>
          <w:rFonts w:ascii="Times New Roman" w:hAnsi="Times New Roman" w:cs="Times New Roman"/>
          <w:sz w:val="24"/>
          <w:szCs w:val="24"/>
          <w:lang w:val="en"/>
        </w:rPr>
        <w:t>Specialist advice and expertise through our </w:t>
      </w:r>
      <w:hyperlink r:id="rId23" w:history="1">
        <w:r w:rsidRPr="00953179">
          <w:rPr>
            <w:rStyle w:val="Hyperlink"/>
            <w:rFonts w:ascii="Times New Roman" w:hAnsi="Times New Roman" w:cs="Times New Roman"/>
            <w:color w:val="auto"/>
            <w:sz w:val="24"/>
            <w:szCs w:val="24"/>
            <w:u w:val="none"/>
            <w:lang w:val="en"/>
          </w:rPr>
          <w:t>Complex Reviews Support Unit</w:t>
        </w:r>
      </w:hyperlink>
      <w:r w:rsidRPr="00953179">
        <w:rPr>
          <w:rFonts w:ascii="Times New Roman" w:hAnsi="Times New Roman" w:cs="Times New Roman"/>
          <w:sz w:val="24"/>
          <w:szCs w:val="24"/>
          <w:lang w:val="en"/>
        </w:rPr>
        <w:t>.</w:t>
      </w:r>
    </w:p>
    <w:p w14:paraId="504E003F" w14:textId="77777777" w:rsidR="006A202B" w:rsidRDefault="001E2318" w:rsidP="007F30A7">
      <w:pPr>
        <w:numPr>
          <w:ilvl w:val="0"/>
          <w:numId w:val="7"/>
        </w:numPr>
        <w:rPr>
          <w:rFonts w:ascii="Times New Roman" w:hAnsi="Times New Roman" w:cs="Times New Roman"/>
          <w:sz w:val="24"/>
          <w:szCs w:val="24"/>
          <w:lang w:val="en"/>
        </w:rPr>
      </w:pPr>
      <w:hyperlink r:id="rId24" w:history="1">
        <w:r w:rsidR="00953179" w:rsidRPr="00953179">
          <w:rPr>
            <w:rStyle w:val="Hyperlink"/>
            <w:rFonts w:ascii="Times New Roman" w:hAnsi="Times New Roman" w:cs="Times New Roman"/>
            <w:color w:val="auto"/>
            <w:sz w:val="24"/>
            <w:szCs w:val="24"/>
            <w:u w:val="none"/>
            <w:lang w:val="en"/>
          </w:rPr>
          <w:t>NIHR Cochrane Review gold open access scheme</w:t>
        </w:r>
      </w:hyperlink>
      <w:r w:rsidR="00953179" w:rsidRPr="00953179">
        <w:rPr>
          <w:rFonts w:ascii="Times New Roman" w:hAnsi="Times New Roman" w:cs="Times New Roman"/>
          <w:sz w:val="24"/>
          <w:szCs w:val="24"/>
          <w:lang w:val="en"/>
        </w:rPr>
        <w:t xml:space="preserve"> which enables open access to the review from the date of publication.</w:t>
      </w:r>
    </w:p>
    <w:p w14:paraId="504E0040" w14:textId="77777777" w:rsidR="00953179" w:rsidRPr="00953179" w:rsidRDefault="00953179" w:rsidP="00953179">
      <w:pPr>
        <w:rPr>
          <w:rFonts w:ascii="Times New Roman" w:hAnsi="Times New Roman" w:cs="Times New Roman"/>
          <w:sz w:val="24"/>
          <w:szCs w:val="24"/>
          <w:lang w:val="en"/>
        </w:rPr>
      </w:pPr>
      <w:r w:rsidRPr="00953179">
        <w:rPr>
          <w:rFonts w:ascii="Times New Roman" w:hAnsi="Times New Roman" w:cs="Times New Roman"/>
          <w:b/>
          <w:sz w:val="24"/>
          <w:szCs w:val="24"/>
          <w:lang w:val="en"/>
        </w:rPr>
        <w:t>CTU Support Funding</w:t>
      </w:r>
      <w:r w:rsidRPr="00953179">
        <w:rPr>
          <w:rFonts w:ascii="Times New Roman" w:hAnsi="Times New Roman" w:cs="Times New Roman"/>
          <w:sz w:val="24"/>
          <w:szCs w:val="24"/>
          <w:lang w:val="en"/>
        </w:rPr>
        <w:t xml:space="preserve"> provides units with flexibility to increase their capacity to support NIHR funded projects and research funding applications. The expected result of this funding is an increase in the number of high-quality research applications submitted to NIHR programmes and supported projects. </w:t>
      </w:r>
    </w:p>
    <w:p w14:paraId="504E0041" w14:textId="1FA38E3F" w:rsidR="00B96550" w:rsidRDefault="00953179" w:rsidP="004A1458">
      <w:pPr>
        <w:rPr>
          <w:rFonts w:ascii="Times New Roman" w:hAnsi="Times New Roman" w:cs="Times New Roman"/>
          <w:sz w:val="24"/>
          <w:szCs w:val="24"/>
          <w:lang w:val="en"/>
        </w:rPr>
      </w:pPr>
      <w:r w:rsidRPr="00953179">
        <w:rPr>
          <w:rFonts w:ascii="Times New Roman" w:hAnsi="Times New Roman" w:cs="Times New Roman"/>
          <w:sz w:val="24"/>
          <w:szCs w:val="24"/>
          <w:lang w:val="en"/>
        </w:rPr>
        <w:t>Funding is available to support UKCRC registered CTUs in England undertaking NIHR trials and other evaluation studies. NIHR CTU Support Funding launched in 2008. Since then there have been a number of funding rounds, and over 25 units in England currently receive fund</w:t>
      </w:r>
      <w:r>
        <w:rPr>
          <w:rFonts w:ascii="Times New Roman" w:hAnsi="Times New Roman" w:cs="Times New Roman"/>
          <w:sz w:val="24"/>
          <w:szCs w:val="24"/>
          <w:lang w:val="en"/>
        </w:rPr>
        <w:t>ing on a rolling contract basis</w:t>
      </w:r>
      <w:r w:rsidR="003771E7">
        <w:rPr>
          <w:rFonts w:ascii="Times New Roman" w:hAnsi="Times New Roman" w:cs="Times New Roman"/>
          <w:sz w:val="24"/>
          <w:szCs w:val="24"/>
          <w:lang w:val="en"/>
        </w:rPr>
        <w:t>.</w:t>
      </w:r>
    </w:p>
    <w:p w14:paraId="15A615EB" w14:textId="5192FA10" w:rsidR="003771E7" w:rsidRPr="00F468AE" w:rsidRDefault="00F468AE" w:rsidP="004A1458">
      <w:pPr>
        <w:rPr>
          <w:rFonts w:ascii="Times New Roman" w:hAnsi="Times New Roman" w:cs="Times New Roman"/>
          <w:i/>
          <w:sz w:val="24"/>
          <w:szCs w:val="24"/>
          <w:lang w:val="en"/>
        </w:rPr>
      </w:pPr>
      <w:r>
        <w:rPr>
          <w:rFonts w:ascii="Times New Roman" w:hAnsi="Times New Roman" w:cs="Times New Roman"/>
          <w:i/>
          <w:sz w:val="24"/>
          <w:szCs w:val="24"/>
          <w:lang w:val="en"/>
        </w:rPr>
        <w:t>The end to end research commissioning and management process is subject to twice yearly process audit</w:t>
      </w:r>
      <w:r w:rsidR="00A06BF0">
        <w:rPr>
          <w:rFonts w:ascii="Times New Roman" w:hAnsi="Times New Roman" w:cs="Times New Roman"/>
          <w:i/>
          <w:sz w:val="24"/>
          <w:szCs w:val="24"/>
          <w:lang w:val="en"/>
        </w:rPr>
        <w:t>s -</w:t>
      </w:r>
      <w:r>
        <w:rPr>
          <w:rFonts w:ascii="Times New Roman" w:hAnsi="Times New Roman" w:cs="Times New Roman"/>
          <w:i/>
          <w:sz w:val="24"/>
          <w:szCs w:val="24"/>
          <w:lang w:val="en"/>
        </w:rPr>
        <w:t xml:space="preserve"> </w:t>
      </w:r>
      <w:r w:rsidR="00A06BF0">
        <w:rPr>
          <w:rFonts w:ascii="Times New Roman" w:hAnsi="Times New Roman" w:cs="Times New Roman"/>
          <w:i/>
          <w:sz w:val="24"/>
          <w:szCs w:val="24"/>
          <w:lang w:val="en"/>
        </w:rPr>
        <w:t>s</w:t>
      </w:r>
      <w:r>
        <w:rPr>
          <w:rFonts w:ascii="Times New Roman" w:hAnsi="Times New Roman" w:cs="Times New Roman"/>
          <w:i/>
          <w:sz w:val="24"/>
          <w:szCs w:val="24"/>
          <w:lang w:val="en"/>
        </w:rPr>
        <w:t>ee Section 3</w:t>
      </w:r>
      <w:r w:rsidR="00A06BF0">
        <w:rPr>
          <w:rFonts w:ascii="Times New Roman" w:hAnsi="Times New Roman" w:cs="Times New Roman"/>
          <w:i/>
          <w:sz w:val="24"/>
          <w:szCs w:val="24"/>
          <w:lang w:val="en"/>
        </w:rPr>
        <w:t xml:space="preserve"> </w:t>
      </w:r>
      <w:r>
        <w:rPr>
          <w:rFonts w:ascii="Times New Roman" w:hAnsi="Times New Roman" w:cs="Times New Roman"/>
          <w:i/>
          <w:sz w:val="24"/>
          <w:szCs w:val="24"/>
          <w:lang w:val="en"/>
        </w:rPr>
        <w:t>for further details.</w:t>
      </w:r>
    </w:p>
    <w:p w14:paraId="504E0042" w14:textId="77777777" w:rsidR="003C4AE5" w:rsidRPr="0097655E" w:rsidRDefault="00B96550" w:rsidP="0004570D">
      <w:pPr>
        <w:rPr>
          <w:rFonts w:ascii="Times New Roman" w:hAnsi="Times New Roman" w:cs="Times New Roman"/>
          <w:b/>
          <w:sz w:val="24"/>
          <w:szCs w:val="24"/>
        </w:rPr>
      </w:pPr>
      <w:r w:rsidRPr="00B96550">
        <w:rPr>
          <w:rFonts w:ascii="Times New Roman" w:hAnsi="Times New Roman" w:cs="Times New Roman"/>
          <w:b/>
          <w:sz w:val="24"/>
          <w:szCs w:val="24"/>
        </w:rPr>
        <w:t>NIHR Evaluation Trials and Studies Coordinating Centre</w:t>
      </w:r>
      <w:r w:rsidR="003C4AE5" w:rsidRPr="0097655E">
        <w:rPr>
          <w:rFonts w:ascii="Times New Roman" w:hAnsi="Times New Roman" w:cs="Times New Roman"/>
          <w:b/>
          <w:sz w:val="24"/>
          <w:szCs w:val="24"/>
        </w:rPr>
        <w:t xml:space="preserve"> (</w:t>
      </w:r>
      <w:r w:rsidR="00633E65">
        <w:rPr>
          <w:rFonts w:ascii="Times New Roman" w:hAnsi="Times New Roman" w:cs="Times New Roman"/>
          <w:b/>
          <w:sz w:val="24"/>
          <w:szCs w:val="24"/>
        </w:rPr>
        <w:t>NETSCC</w:t>
      </w:r>
      <w:r w:rsidR="003C4AE5" w:rsidRPr="0097655E">
        <w:rPr>
          <w:rFonts w:ascii="Times New Roman" w:hAnsi="Times New Roman" w:cs="Times New Roman"/>
          <w:b/>
          <w:sz w:val="24"/>
          <w:szCs w:val="24"/>
        </w:rPr>
        <w:t>) directly provides the following research support services</w:t>
      </w:r>
    </w:p>
    <w:p w14:paraId="7B66CCB7" w14:textId="61B3C6BA" w:rsidR="00BF645C" w:rsidRDefault="00BF645C" w:rsidP="00BF645C">
      <w:pPr>
        <w:keepNext/>
        <w:keepLines/>
        <w:spacing w:before="200"/>
        <w:outlineLvl w:val="1"/>
        <w:rPr>
          <w:rFonts w:ascii="Times New Roman" w:eastAsiaTheme="majorEastAsia" w:hAnsi="Times New Roman" w:cs="Times New Roman"/>
          <w:b/>
          <w:bCs/>
          <w:sz w:val="24"/>
          <w:szCs w:val="24"/>
        </w:rPr>
      </w:pPr>
      <w:r w:rsidRPr="00BF645C">
        <w:rPr>
          <w:rFonts w:ascii="Times New Roman" w:eastAsiaTheme="majorEastAsia" w:hAnsi="Times New Roman" w:cs="Times New Roman"/>
          <w:b/>
          <w:bCs/>
          <w:sz w:val="24"/>
          <w:szCs w:val="24"/>
        </w:rPr>
        <w:t>NIHR International</w:t>
      </w:r>
      <w:r>
        <w:rPr>
          <w:rFonts w:ascii="Times New Roman" w:eastAsiaTheme="majorEastAsia" w:hAnsi="Times New Roman" w:cs="Times New Roman"/>
          <w:b/>
          <w:bCs/>
          <w:sz w:val="24"/>
          <w:szCs w:val="24"/>
        </w:rPr>
        <w:t xml:space="preserve"> </w:t>
      </w:r>
      <w:r w:rsidRPr="00BF645C">
        <w:rPr>
          <w:rFonts w:ascii="Times New Roman" w:eastAsiaTheme="majorEastAsia" w:hAnsi="Times New Roman" w:cs="Times New Roman"/>
          <w:b/>
          <w:bCs/>
          <w:sz w:val="24"/>
          <w:szCs w:val="24"/>
        </w:rPr>
        <w:t>/</w:t>
      </w:r>
      <w:r>
        <w:rPr>
          <w:rFonts w:ascii="Times New Roman" w:eastAsiaTheme="majorEastAsia" w:hAnsi="Times New Roman" w:cs="Times New Roman"/>
          <w:b/>
          <w:bCs/>
          <w:sz w:val="24"/>
          <w:szCs w:val="24"/>
        </w:rPr>
        <w:t xml:space="preserve"> </w:t>
      </w:r>
      <w:r w:rsidRPr="00BF645C">
        <w:rPr>
          <w:rFonts w:ascii="Times New Roman" w:eastAsiaTheme="majorEastAsia" w:hAnsi="Times New Roman" w:cs="Times New Roman"/>
          <w:b/>
          <w:bCs/>
          <w:sz w:val="24"/>
          <w:szCs w:val="24"/>
        </w:rPr>
        <w:t>ODA</w:t>
      </w:r>
    </w:p>
    <w:p w14:paraId="31C893A0" w14:textId="511572F9" w:rsidR="00BF645C" w:rsidRPr="00BF645C" w:rsidRDefault="00BF645C" w:rsidP="00BF645C">
      <w:pPr>
        <w:rPr>
          <w:rFonts w:ascii="Times New Roman" w:hAnsi="Times New Roman" w:cs="Times New Roman"/>
          <w:sz w:val="24"/>
          <w:szCs w:val="24"/>
        </w:rPr>
      </w:pPr>
      <w:r>
        <w:rPr>
          <w:rFonts w:ascii="Times New Roman" w:hAnsi="Times New Roman" w:cs="Times New Roman"/>
          <w:sz w:val="24"/>
          <w:szCs w:val="24"/>
        </w:rPr>
        <w:t>NETSCC</w:t>
      </w:r>
      <w:r w:rsidRPr="00BF645C">
        <w:rPr>
          <w:rFonts w:ascii="Times New Roman" w:hAnsi="Times New Roman" w:cs="Times New Roman"/>
          <w:sz w:val="24"/>
          <w:szCs w:val="24"/>
        </w:rPr>
        <w:t xml:space="preserve"> lead</w:t>
      </w:r>
      <w:r>
        <w:rPr>
          <w:rFonts w:ascii="Times New Roman" w:hAnsi="Times New Roman" w:cs="Times New Roman"/>
          <w:sz w:val="24"/>
          <w:szCs w:val="24"/>
        </w:rPr>
        <w:t>s</w:t>
      </w:r>
      <w:r w:rsidRPr="00BF645C">
        <w:rPr>
          <w:rFonts w:ascii="Times New Roman" w:hAnsi="Times New Roman" w:cs="Times New Roman"/>
          <w:sz w:val="24"/>
          <w:szCs w:val="24"/>
        </w:rPr>
        <w:t xml:space="preserve"> and co-ordinate</w:t>
      </w:r>
      <w:r>
        <w:rPr>
          <w:rFonts w:ascii="Times New Roman" w:hAnsi="Times New Roman" w:cs="Times New Roman"/>
          <w:sz w:val="24"/>
          <w:szCs w:val="24"/>
        </w:rPr>
        <w:t>s</w:t>
      </w:r>
      <w:r w:rsidRPr="00BF645C">
        <w:rPr>
          <w:rFonts w:ascii="Times New Roman" w:hAnsi="Times New Roman" w:cs="Times New Roman"/>
          <w:sz w:val="24"/>
          <w:szCs w:val="24"/>
        </w:rPr>
        <w:t xml:space="preserve"> international engagement activities on behalf of the NIHR as a whole, maximising opportunities for collaboration, partnership</w:t>
      </w:r>
      <w:r w:rsidR="00E126B3">
        <w:rPr>
          <w:rFonts w:ascii="Times New Roman" w:hAnsi="Times New Roman" w:cs="Times New Roman"/>
          <w:sz w:val="24"/>
          <w:szCs w:val="24"/>
        </w:rPr>
        <w:t xml:space="preserve"> and</w:t>
      </w:r>
      <w:r w:rsidRPr="00BF645C">
        <w:rPr>
          <w:rFonts w:ascii="Times New Roman" w:hAnsi="Times New Roman" w:cs="Times New Roman"/>
          <w:sz w:val="24"/>
          <w:szCs w:val="24"/>
        </w:rPr>
        <w:t xml:space="preserve"> shared learning for the benefit of NIHR, patients and the public. </w:t>
      </w:r>
      <w:r w:rsidR="00D42464">
        <w:rPr>
          <w:rFonts w:ascii="Times New Roman" w:hAnsi="Times New Roman" w:cs="Times New Roman"/>
          <w:sz w:val="24"/>
          <w:szCs w:val="24"/>
        </w:rPr>
        <w:t>It d</w:t>
      </w:r>
      <w:r w:rsidRPr="00BF645C">
        <w:rPr>
          <w:rFonts w:ascii="Times New Roman" w:hAnsi="Times New Roman" w:cs="Times New Roman"/>
          <w:sz w:val="24"/>
          <w:szCs w:val="24"/>
        </w:rPr>
        <w:t>evelop</w:t>
      </w:r>
      <w:r w:rsidR="00D42464">
        <w:rPr>
          <w:rFonts w:ascii="Times New Roman" w:hAnsi="Times New Roman" w:cs="Times New Roman"/>
          <w:sz w:val="24"/>
          <w:szCs w:val="24"/>
        </w:rPr>
        <w:t>s</w:t>
      </w:r>
      <w:r w:rsidRPr="00BF645C">
        <w:rPr>
          <w:rFonts w:ascii="Times New Roman" w:hAnsi="Times New Roman" w:cs="Times New Roman"/>
          <w:sz w:val="24"/>
          <w:szCs w:val="24"/>
        </w:rPr>
        <w:t xml:space="preserve"> strategic collaborations and partnerships to realise efficiencies through the international co-ordination of research commissioning and delivery, support</w:t>
      </w:r>
      <w:r w:rsidR="00D42464">
        <w:rPr>
          <w:rFonts w:ascii="Times New Roman" w:hAnsi="Times New Roman" w:cs="Times New Roman"/>
          <w:sz w:val="24"/>
          <w:szCs w:val="24"/>
        </w:rPr>
        <w:t>ing</w:t>
      </w:r>
      <w:r w:rsidRPr="00BF645C">
        <w:rPr>
          <w:rFonts w:ascii="Times New Roman" w:hAnsi="Times New Roman" w:cs="Times New Roman"/>
          <w:sz w:val="24"/>
          <w:szCs w:val="24"/>
        </w:rPr>
        <w:t xml:space="preserve"> international agencies </w:t>
      </w:r>
      <w:r w:rsidR="00D42464">
        <w:rPr>
          <w:rFonts w:ascii="Times New Roman" w:hAnsi="Times New Roman" w:cs="Times New Roman"/>
          <w:sz w:val="24"/>
          <w:szCs w:val="24"/>
        </w:rPr>
        <w:t xml:space="preserve">in </w:t>
      </w:r>
      <w:r w:rsidRPr="00BF645C">
        <w:rPr>
          <w:rFonts w:ascii="Times New Roman" w:hAnsi="Times New Roman" w:cs="Times New Roman"/>
          <w:sz w:val="24"/>
          <w:szCs w:val="24"/>
        </w:rPr>
        <w:t>set</w:t>
      </w:r>
      <w:r w:rsidR="00D42464">
        <w:rPr>
          <w:rFonts w:ascii="Times New Roman" w:hAnsi="Times New Roman" w:cs="Times New Roman"/>
          <w:sz w:val="24"/>
          <w:szCs w:val="24"/>
        </w:rPr>
        <w:t>ting</w:t>
      </w:r>
      <w:r w:rsidRPr="00BF645C">
        <w:rPr>
          <w:rFonts w:ascii="Times New Roman" w:hAnsi="Times New Roman" w:cs="Times New Roman"/>
          <w:sz w:val="24"/>
          <w:szCs w:val="24"/>
        </w:rPr>
        <w:t xml:space="preserve"> standards for health research</w:t>
      </w:r>
      <w:r w:rsidR="00D42464">
        <w:rPr>
          <w:rFonts w:ascii="Times New Roman" w:hAnsi="Times New Roman" w:cs="Times New Roman"/>
          <w:sz w:val="24"/>
          <w:szCs w:val="24"/>
        </w:rPr>
        <w:t>.</w:t>
      </w:r>
      <w:r w:rsidRPr="00BF645C">
        <w:rPr>
          <w:rFonts w:ascii="Times New Roman" w:hAnsi="Times New Roman" w:cs="Times New Roman"/>
          <w:sz w:val="24"/>
          <w:szCs w:val="24"/>
        </w:rPr>
        <w:t xml:space="preserve"> Additionally, </w:t>
      </w:r>
      <w:r>
        <w:rPr>
          <w:rFonts w:ascii="Times New Roman" w:hAnsi="Times New Roman" w:cs="Times New Roman"/>
          <w:sz w:val="24"/>
          <w:szCs w:val="24"/>
        </w:rPr>
        <w:t>NETSCC</w:t>
      </w:r>
      <w:r w:rsidRPr="00BF645C">
        <w:rPr>
          <w:rFonts w:ascii="Times New Roman" w:hAnsi="Times New Roman" w:cs="Times New Roman"/>
          <w:sz w:val="24"/>
          <w:szCs w:val="24"/>
        </w:rPr>
        <w:t xml:space="preserve"> commission</w:t>
      </w:r>
      <w:r>
        <w:rPr>
          <w:rFonts w:ascii="Times New Roman" w:hAnsi="Times New Roman" w:cs="Times New Roman"/>
          <w:sz w:val="24"/>
          <w:szCs w:val="24"/>
        </w:rPr>
        <w:t>s</w:t>
      </w:r>
      <w:r w:rsidRPr="00BF645C">
        <w:rPr>
          <w:rFonts w:ascii="Times New Roman" w:hAnsi="Times New Roman" w:cs="Times New Roman"/>
          <w:sz w:val="24"/>
          <w:szCs w:val="24"/>
        </w:rPr>
        <w:t xml:space="preserve"> and manage</w:t>
      </w:r>
      <w:r>
        <w:rPr>
          <w:rFonts w:ascii="Times New Roman" w:hAnsi="Times New Roman" w:cs="Times New Roman"/>
          <w:sz w:val="24"/>
          <w:szCs w:val="24"/>
        </w:rPr>
        <w:t>s</w:t>
      </w:r>
      <w:r w:rsidRPr="00BF645C">
        <w:rPr>
          <w:rFonts w:ascii="Times New Roman" w:hAnsi="Times New Roman" w:cs="Times New Roman"/>
          <w:sz w:val="24"/>
          <w:szCs w:val="24"/>
        </w:rPr>
        <w:t xml:space="preserve"> projects and programmes funded through the Official Development Assistance budget.</w:t>
      </w:r>
      <w:r w:rsidR="00D42464">
        <w:rPr>
          <w:rFonts w:ascii="Times New Roman" w:hAnsi="Times New Roman" w:cs="Times New Roman"/>
          <w:sz w:val="24"/>
          <w:szCs w:val="24"/>
        </w:rPr>
        <w:t xml:space="preserve"> This is likely to be a growing area of activity over the next few years.</w:t>
      </w:r>
    </w:p>
    <w:p w14:paraId="4E49AC60" w14:textId="77777777" w:rsidR="00BF645C" w:rsidRDefault="00BF645C" w:rsidP="0004570D">
      <w:pPr>
        <w:rPr>
          <w:rFonts w:ascii="Times New Roman" w:hAnsi="Times New Roman" w:cs="Times New Roman"/>
          <w:b/>
          <w:sz w:val="24"/>
          <w:szCs w:val="24"/>
        </w:rPr>
      </w:pPr>
    </w:p>
    <w:p w14:paraId="1D7E884B" w14:textId="77777777" w:rsidR="00FF5048" w:rsidRDefault="00FF5048" w:rsidP="0004570D">
      <w:pPr>
        <w:rPr>
          <w:rFonts w:ascii="Times New Roman" w:hAnsi="Times New Roman" w:cs="Times New Roman"/>
          <w:b/>
          <w:sz w:val="24"/>
          <w:szCs w:val="24"/>
        </w:rPr>
      </w:pPr>
    </w:p>
    <w:p w14:paraId="504E0043" w14:textId="77777777" w:rsidR="0004570D" w:rsidRPr="0097655E" w:rsidRDefault="0004570D" w:rsidP="0004570D">
      <w:pPr>
        <w:rPr>
          <w:rFonts w:ascii="Times New Roman" w:hAnsi="Times New Roman" w:cs="Times New Roman"/>
          <w:b/>
          <w:sz w:val="24"/>
          <w:szCs w:val="24"/>
        </w:rPr>
      </w:pPr>
      <w:r w:rsidRPr="0097655E">
        <w:rPr>
          <w:rFonts w:ascii="Times New Roman" w:hAnsi="Times New Roman" w:cs="Times New Roman"/>
          <w:b/>
          <w:sz w:val="24"/>
          <w:szCs w:val="24"/>
        </w:rPr>
        <w:t xml:space="preserve">Patient and Public Involvement (PPI)  </w:t>
      </w:r>
    </w:p>
    <w:p w14:paraId="504E0044" w14:textId="77777777" w:rsidR="0004570D" w:rsidRPr="0097655E" w:rsidRDefault="00562B64" w:rsidP="0004570D">
      <w:pPr>
        <w:rPr>
          <w:rFonts w:ascii="Times New Roman" w:hAnsi="Times New Roman" w:cs="Times New Roman"/>
          <w:sz w:val="24"/>
          <w:szCs w:val="24"/>
        </w:rPr>
      </w:pPr>
      <w:r>
        <w:rPr>
          <w:rFonts w:ascii="Times New Roman" w:hAnsi="Times New Roman" w:cs="Times New Roman"/>
          <w:sz w:val="24"/>
          <w:szCs w:val="24"/>
        </w:rPr>
        <w:t>NETSCC currently</w:t>
      </w:r>
      <w:r w:rsidR="0004570D" w:rsidRPr="0097655E">
        <w:rPr>
          <w:rFonts w:ascii="Times New Roman" w:hAnsi="Times New Roman" w:cs="Times New Roman"/>
          <w:sz w:val="24"/>
          <w:szCs w:val="24"/>
        </w:rPr>
        <w:t xml:space="preserve"> involves members of the public in all aspects of </w:t>
      </w:r>
      <w:r>
        <w:rPr>
          <w:rFonts w:ascii="Times New Roman" w:hAnsi="Times New Roman" w:cs="Times New Roman"/>
          <w:sz w:val="24"/>
          <w:szCs w:val="24"/>
        </w:rPr>
        <w:t xml:space="preserve">the </w:t>
      </w:r>
      <w:r w:rsidR="0004570D" w:rsidRPr="0097655E">
        <w:rPr>
          <w:rFonts w:ascii="Times New Roman" w:hAnsi="Times New Roman" w:cs="Times New Roman"/>
          <w:sz w:val="24"/>
          <w:szCs w:val="24"/>
        </w:rPr>
        <w:t>NIH</w:t>
      </w:r>
      <w:r>
        <w:rPr>
          <w:rFonts w:ascii="Times New Roman" w:hAnsi="Times New Roman" w:cs="Times New Roman"/>
          <w:sz w:val="24"/>
          <w:szCs w:val="24"/>
        </w:rPr>
        <w:t>R research process that it is responsible for</w:t>
      </w:r>
      <w:r w:rsidR="009B08DB">
        <w:rPr>
          <w:rFonts w:ascii="Times New Roman" w:hAnsi="Times New Roman" w:cs="Times New Roman"/>
          <w:sz w:val="24"/>
          <w:szCs w:val="24"/>
        </w:rPr>
        <w:t xml:space="preserve"> and there are well over 250 people involved</w:t>
      </w:r>
      <w:r>
        <w:rPr>
          <w:rFonts w:ascii="Times New Roman" w:hAnsi="Times New Roman" w:cs="Times New Roman"/>
          <w:sz w:val="24"/>
          <w:szCs w:val="24"/>
        </w:rPr>
        <w:t xml:space="preserve">. </w:t>
      </w:r>
      <w:r w:rsidR="0004570D" w:rsidRPr="0097655E">
        <w:rPr>
          <w:rFonts w:ascii="Times New Roman" w:hAnsi="Times New Roman" w:cs="Times New Roman"/>
          <w:sz w:val="24"/>
          <w:szCs w:val="24"/>
        </w:rPr>
        <w:t>The purpose of this involvement is to improve the quality and r</w:t>
      </w:r>
      <w:r w:rsidR="00E021A1">
        <w:rPr>
          <w:rFonts w:ascii="Times New Roman" w:hAnsi="Times New Roman" w:cs="Times New Roman"/>
          <w:sz w:val="24"/>
          <w:szCs w:val="24"/>
        </w:rPr>
        <w:t>elevance of the research</w:t>
      </w:r>
      <w:r w:rsidR="0004570D" w:rsidRPr="0097655E">
        <w:rPr>
          <w:rFonts w:ascii="Times New Roman" w:hAnsi="Times New Roman" w:cs="Times New Roman"/>
          <w:sz w:val="24"/>
          <w:szCs w:val="24"/>
        </w:rPr>
        <w:t xml:space="preserve"> commission</w:t>
      </w:r>
      <w:r w:rsidR="00E021A1">
        <w:rPr>
          <w:rFonts w:ascii="Times New Roman" w:hAnsi="Times New Roman" w:cs="Times New Roman"/>
          <w:sz w:val="24"/>
          <w:szCs w:val="24"/>
        </w:rPr>
        <w:t>ed</w:t>
      </w:r>
      <w:r w:rsidR="0004570D" w:rsidRPr="0097655E">
        <w:rPr>
          <w:rFonts w:ascii="Times New Roman" w:hAnsi="Times New Roman" w:cs="Times New Roman"/>
          <w:sz w:val="24"/>
          <w:szCs w:val="24"/>
        </w:rPr>
        <w:t xml:space="preserve"> and the other re</w:t>
      </w:r>
      <w:r w:rsidR="00E021A1">
        <w:rPr>
          <w:rFonts w:ascii="Times New Roman" w:hAnsi="Times New Roman" w:cs="Times New Roman"/>
          <w:sz w:val="24"/>
          <w:szCs w:val="24"/>
        </w:rPr>
        <w:t>search activities that are managed</w:t>
      </w:r>
      <w:r w:rsidR="0004570D" w:rsidRPr="0097655E">
        <w:rPr>
          <w:rFonts w:ascii="Times New Roman" w:hAnsi="Times New Roman" w:cs="Times New Roman"/>
          <w:sz w:val="24"/>
          <w:szCs w:val="24"/>
        </w:rPr>
        <w:t xml:space="preserve">. </w:t>
      </w:r>
    </w:p>
    <w:p w14:paraId="504E0045" w14:textId="77777777" w:rsidR="00D80A2A" w:rsidRDefault="006A202B" w:rsidP="0004570D">
      <w:pPr>
        <w:rPr>
          <w:rFonts w:ascii="Times New Roman" w:hAnsi="Times New Roman" w:cs="Times New Roman"/>
          <w:sz w:val="24"/>
          <w:szCs w:val="24"/>
        </w:rPr>
      </w:pPr>
      <w:r w:rsidRPr="006A202B">
        <w:rPr>
          <w:rFonts w:ascii="Times New Roman" w:hAnsi="Times New Roman" w:cs="Times New Roman"/>
          <w:sz w:val="24"/>
          <w:szCs w:val="24"/>
        </w:rPr>
        <w:t xml:space="preserve">NIHR values the contribution that PPI contributors make to research through the knowledge, experience and skills that they bring. </w:t>
      </w:r>
      <w:r w:rsidR="00D80A2A">
        <w:rPr>
          <w:rFonts w:ascii="Times New Roman" w:hAnsi="Times New Roman" w:cs="Times New Roman"/>
          <w:sz w:val="24"/>
          <w:szCs w:val="24"/>
        </w:rPr>
        <w:t>PPI is essential and bidders should set out a clear PPI strategy and indicate how and when this will be reviewed.</w:t>
      </w:r>
    </w:p>
    <w:p w14:paraId="49E79095" w14:textId="3EE888C2" w:rsidR="000D0C05" w:rsidRDefault="000D0C05" w:rsidP="000D0C05">
      <w:pPr>
        <w:keepNext/>
        <w:keepLines/>
        <w:spacing w:before="200"/>
        <w:outlineLvl w:val="1"/>
        <w:rPr>
          <w:rFonts w:ascii="Times New Roman" w:eastAsiaTheme="majorEastAsia" w:hAnsi="Times New Roman" w:cs="Times New Roman"/>
          <w:b/>
          <w:bCs/>
          <w:sz w:val="24"/>
          <w:szCs w:val="24"/>
        </w:rPr>
      </w:pPr>
      <w:r w:rsidRPr="000D0C05">
        <w:rPr>
          <w:rFonts w:ascii="Times New Roman" w:eastAsiaTheme="majorEastAsia" w:hAnsi="Times New Roman" w:cs="Times New Roman"/>
          <w:b/>
          <w:bCs/>
          <w:sz w:val="24"/>
          <w:szCs w:val="24"/>
        </w:rPr>
        <w:t xml:space="preserve">James Lind </w:t>
      </w:r>
      <w:r w:rsidR="00D42464">
        <w:rPr>
          <w:rFonts w:ascii="Times New Roman" w:eastAsiaTheme="majorEastAsia" w:hAnsi="Times New Roman" w:cs="Times New Roman"/>
          <w:b/>
          <w:bCs/>
          <w:sz w:val="24"/>
          <w:szCs w:val="24"/>
        </w:rPr>
        <w:t xml:space="preserve">Alliance </w:t>
      </w:r>
      <w:r w:rsidRPr="000D0C05">
        <w:rPr>
          <w:rFonts w:ascii="Times New Roman" w:eastAsiaTheme="majorEastAsia" w:hAnsi="Times New Roman" w:cs="Times New Roman"/>
          <w:b/>
          <w:bCs/>
          <w:sz w:val="24"/>
          <w:szCs w:val="24"/>
        </w:rPr>
        <w:t>Priority Setting Partnerships</w:t>
      </w:r>
    </w:p>
    <w:p w14:paraId="53A28948" w14:textId="16B34B2C" w:rsidR="000D0C05" w:rsidRPr="000D0C05" w:rsidRDefault="000D0C05" w:rsidP="000D0C05">
      <w:pPr>
        <w:rPr>
          <w:rFonts w:ascii="Times New Roman" w:hAnsi="Times New Roman" w:cs="Times New Roman"/>
          <w:sz w:val="24"/>
          <w:szCs w:val="24"/>
          <w:lang w:val="en"/>
        </w:rPr>
      </w:pPr>
      <w:r w:rsidRPr="000D0C05">
        <w:rPr>
          <w:rFonts w:ascii="Times New Roman" w:hAnsi="Times New Roman" w:cs="Times New Roman"/>
          <w:sz w:val="24"/>
          <w:szCs w:val="24"/>
          <w:lang w:val="en"/>
        </w:rPr>
        <w:t xml:space="preserve">The NIHR funds the infrastructure of the James Lind Alliance (JLA), based at </w:t>
      </w:r>
      <w:r w:rsidR="00E126B3">
        <w:rPr>
          <w:rFonts w:ascii="Times New Roman" w:hAnsi="Times New Roman" w:cs="Times New Roman"/>
          <w:sz w:val="24"/>
          <w:szCs w:val="24"/>
          <w:lang w:val="en"/>
        </w:rPr>
        <w:t>NETSCC</w:t>
      </w:r>
      <w:r w:rsidRPr="000D0C05">
        <w:rPr>
          <w:rFonts w:ascii="Times New Roman" w:hAnsi="Times New Roman" w:cs="Times New Roman"/>
          <w:sz w:val="24"/>
          <w:szCs w:val="24"/>
          <w:lang w:val="en"/>
        </w:rPr>
        <w:t>.  This includes the recruitment and training of JLA Advisers, management of enquiries, communication activity, and working with JLA Advisers to support and uphold the principles and methodology of the JLA. </w:t>
      </w:r>
    </w:p>
    <w:p w14:paraId="1D79713D" w14:textId="79D34D32" w:rsidR="000D0C05" w:rsidRPr="000D0C05" w:rsidRDefault="000D0C05" w:rsidP="000D0C05">
      <w:pPr>
        <w:rPr>
          <w:rFonts w:ascii="Times New Roman" w:eastAsia="Times New Roman" w:hAnsi="Times New Roman" w:cs="Times New Roman"/>
          <w:sz w:val="24"/>
          <w:szCs w:val="24"/>
          <w:lang w:val="en"/>
        </w:rPr>
      </w:pPr>
      <w:r w:rsidRPr="000D0C05">
        <w:rPr>
          <w:rFonts w:ascii="Times New Roman" w:eastAsia="Times New Roman" w:hAnsi="Times New Roman" w:cs="Times New Roman"/>
          <w:sz w:val="24"/>
          <w:szCs w:val="24"/>
          <w:lang w:val="en"/>
        </w:rPr>
        <w:t xml:space="preserve">The JLA Priority Setting Partnerships (PSPs) identify and </w:t>
      </w:r>
      <w:r w:rsidRPr="000D0C05">
        <w:rPr>
          <w:rFonts w:ascii="Times New Roman" w:eastAsia="Times New Roman" w:hAnsi="Times New Roman" w:cs="Times New Roman"/>
          <w:sz w:val="24"/>
          <w:szCs w:val="24"/>
        </w:rPr>
        <w:t>prioritise</w:t>
      </w:r>
      <w:r w:rsidRPr="000D0C05">
        <w:rPr>
          <w:rFonts w:ascii="Times New Roman" w:eastAsia="Times New Roman" w:hAnsi="Times New Roman" w:cs="Times New Roman"/>
          <w:sz w:val="24"/>
          <w:szCs w:val="24"/>
          <w:lang w:val="en"/>
        </w:rPr>
        <w:t xml:space="preserve"> treatment uncertainties which they agree are the most important for research. The JLA, which was established in 2004, brings patients, </w:t>
      </w:r>
      <w:r w:rsidRPr="000D0C05">
        <w:rPr>
          <w:rFonts w:ascii="Times New Roman" w:eastAsia="Times New Roman" w:hAnsi="Times New Roman" w:cs="Times New Roman"/>
          <w:sz w:val="24"/>
          <w:szCs w:val="24"/>
        </w:rPr>
        <w:t>carers</w:t>
      </w:r>
      <w:r w:rsidRPr="000D0C05">
        <w:rPr>
          <w:rFonts w:ascii="Times New Roman" w:eastAsia="Times New Roman" w:hAnsi="Times New Roman" w:cs="Times New Roman"/>
          <w:sz w:val="24"/>
          <w:szCs w:val="24"/>
          <w:lang w:val="en"/>
        </w:rPr>
        <w:t xml:space="preserve"> and clinicians together in these partnerships to ensure that researchers, and those who fund health research, are aware of what matters </w:t>
      </w:r>
      <w:r w:rsidR="00D42464">
        <w:rPr>
          <w:rFonts w:ascii="Times New Roman" w:eastAsia="Times New Roman" w:hAnsi="Times New Roman" w:cs="Times New Roman"/>
          <w:sz w:val="24"/>
          <w:szCs w:val="24"/>
          <w:lang w:val="en"/>
        </w:rPr>
        <w:t xml:space="preserve">most </w:t>
      </w:r>
      <w:r w:rsidRPr="000D0C05">
        <w:rPr>
          <w:rFonts w:ascii="Times New Roman" w:eastAsia="Times New Roman" w:hAnsi="Times New Roman" w:cs="Times New Roman"/>
          <w:sz w:val="24"/>
          <w:szCs w:val="24"/>
          <w:lang w:val="en"/>
        </w:rPr>
        <w:t xml:space="preserve">to both patients and clinicians. </w:t>
      </w:r>
    </w:p>
    <w:p w14:paraId="504E0046" w14:textId="146CF874" w:rsidR="00201F23" w:rsidRDefault="0021284E" w:rsidP="00201F23">
      <w:pPr>
        <w:rPr>
          <w:rFonts w:ascii="Times New Roman" w:hAnsi="Times New Roman" w:cs="Times New Roman"/>
          <w:b/>
          <w:sz w:val="24"/>
          <w:szCs w:val="24"/>
          <w:lang w:val="en"/>
        </w:rPr>
      </w:pPr>
      <w:r>
        <w:rPr>
          <w:rFonts w:ascii="Times New Roman" w:hAnsi="Times New Roman" w:cs="Times New Roman"/>
          <w:b/>
          <w:sz w:val="24"/>
          <w:szCs w:val="24"/>
          <w:lang w:val="en"/>
        </w:rPr>
        <w:t xml:space="preserve">NIHR </w:t>
      </w:r>
      <w:r w:rsidR="00201F23">
        <w:rPr>
          <w:rFonts w:ascii="Times New Roman" w:hAnsi="Times New Roman" w:cs="Times New Roman"/>
          <w:b/>
          <w:sz w:val="24"/>
          <w:szCs w:val="24"/>
          <w:lang w:val="en"/>
        </w:rPr>
        <w:t>Jou</w:t>
      </w:r>
      <w:r w:rsidR="00201F23" w:rsidRPr="00201F23">
        <w:rPr>
          <w:rFonts w:ascii="Times New Roman" w:hAnsi="Times New Roman" w:cs="Times New Roman"/>
          <w:b/>
          <w:sz w:val="24"/>
          <w:szCs w:val="24"/>
          <w:lang w:val="en"/>
        </w:rPr>
        <w:t>rnal</w:t>
      </w:r>
      <w:r w:rsidR="00201F23">
        <w:rPr>
          <w:rFonts w:ascii="Times New Roman" w:hAnsi="Times New Roman" w:cs="Times New Roman"/>
          <w:b/>
          <w:sz w:val="24"/>
          <w:szCs w:val="24"/>
          <w:lang w:val="en"/>
        </w:rPr>
        <w:t>s</w:t>
      </w:r>
      <w:r w:rsidR="00201F23" w:rsidRPr="00201F23">
        <w:rPr>
          <w:rFonts w:ascii="Times New Roman" w:hAnsi="Times New Roman" w:cs="Times New Roman"/>
          <w:b/>
          <w:sz w:val="24"/>
          <w:szCs w:val="24"/>
          <w:lang w:val="en"/>
        </w:rPr>
        <w:t xml:space="preserve"> Library </w:t>
      </w:r>
    </w:p>
    <w:p w14:paraId="504E0047" w14:textId="77777777" w:rsidR="006A202B" w:rsidRPr="006A202B" w:rsidRDefault="006A202B" w:rsidP="006A202B">
      <w:pPr>
        <w:rPr>
          <w:rFonts w:ascii="Times New Roman" w:hAnsi="Times New Roman" w:cs="Times New Roman"/>
          <w:sz w:val="24"/>
          <w:szCs w:val="24"/>
          <w:lang w:val="en"/>
        </w:rPr>
      </w:pPr>
      <w:r w:rsidRPr="006A202B">
        <w:rPr>
          <w:rFonts w:ascii="Times New Roman" w:hAnsi="Times New Roman" w:cs="Times New Roman"/>
          <w:sz w:val="24"/>
          <w:szCs w:val="24"/>
          <w:lang w:val="en"/>
        </w:rPr>
        <w:t xml:space="preserve">The NIHR Journals Library is a key repository for findings of real importance to everyone who needs to access health research evidence and provides a full and permanent record for research funded by the NIHR. In line with the NIHR’s commitment to open access and transparency, the journals are freely available to search, view and download from the NIHR Journals Library website </w:t>
      </w:r>
      <w:hyperlink r:id="rId25" w:history="1">
        <w:r w:rsidRPr="006A202B">
          <w:rPr>
            <w:rStyle w:val="Hyperlink"/>
            <w:rFonts w:ascii="Times New Roman" w:hAnsi="Times New Roman" w:cs="Times New Roman"/>
            <w:sz w:val="24"/>
            <w:szCs w:val="24"/>
            <w:lang w:val="en"/>
          </w:rPr>
          <w:t>www.journalslibrary.nihr.ac.uk</w:t>
        </w:r>
      </w:hyperlink>
      <w:r w:rsidRPr="006A202B">
        <w:rPr>
          <w:rFonts w:ascii="Times New Roman" w:hAnsi="Times New Roman" w:cs="Times New Roman"/>
          <w:sz w:val="24"/>
          <w:szCs w:val="24"/>
          <w:lang w:val="en"/>
        </w:rPr>
        <w:t xml:space="preserve">. </w:t>
      </w:r>
    </w:p>
    <w:p w14:paraId="504E0048" w14:textId="77777777" w:rsidR="00201F23" w:rsidRDefault="00201F23" w:rsidP="00201F23">
      <w:pPr>
        <w:rPr>
          <w:rFonts w:ascii="Times New Roman" w:hAnsi="Times New Roman" w:cs="Times New Roman"/>
          <w:sz w:val="24"/>
          <w:szCs w:val="24"/>
          <w:lang w:val="en"/>
        </w:rPr>
      </w:pPr>
      <w:r w:rsidRPr="00201F23">
        <w:rPr>
          <w:rFonts w:ascii="Times New Roman" w:hAnsi="Times New Roman" w:cs="Times New Roman"/>
          <w:sz w:val="24"/>
          <w:szCs w:val="24"/>
          <w:lang w:val="en"/>
        </w:rPr>
        <w:t>The journal’s impact factor of 5.116 ranks it second in the Health Care Sciences and Services category. It is also indexed on MEDLINE, CINAHL, EMBASE, UK PubMed Central, the Cochrane Library and the ISI Science Citation Index.</w:t>
      </w:r>
    </w:p>
    <w:p w14:paraId="0EC67CEF" w14:textId="3C3A91C1" w:rsidR="0021284E" w:rsidRPr="0021284E" w:rsidRDefault="0021284E" w:rsidP="0021284E">
      <w:pPr>
        <w:rPr>
          <w:rFonts w:ascii="Times New Roman" w:hAnsi="Times New Roman" w:cs="Times New Roman"/>
          <w:sz w:val="24"/>
          <w:szCs w:val="24"/>
        </w:rPr>
      </w:pPr>
      <w:r w:rsidRPr="0021284E">
        <w:rPr>
          <w:rFonts w:ascii="Times New Roman" w:hAnsi="Times New Roman" w:cs="Times New Roman"/>
          <w:sz w:val="24"/>
          <w:szCs w:val="24"/>
        </w:rPr>
        <w:t xml:space="preserve">NETSCC provides an online platform for five open access peer-reviewed journals, managing the full publishing process and the scientific editor and supplier relationships. </w:t>
      </w:r>
      <w:r>
        <w:rPr>
          <w:rFonts w:ascii="Times New Roman" w:hAnsi="Times New Roman" w:cs="Times New Roman"/>
          <w:sz w:val="24"/>
          <w:szCs w:val="24"/>
        </w:rPr>
        <w:t>NETSCC</w:t>
      </w:r>
      <w:r w:rsidRPr="0021284E">
        <w:rPr>
          <w:rFonts w:ascii="Times New Roman" w:hAnsi="Times New Roman" w:cs="Times New Roman"/>
          <w:sz w:val="24"/>
          <w:szCs w:val="24"/>
        </w:rPr>
        <w:t xml:space="preserve"> ensure</w:t>
      </w:r>
      <w:r>
        <w:rPr>
          <w:rFonts w:ascii="Times New Roman" w:hAnsi="Times New Roman" w:cs="Times New Roman"/>
          <w:sz w:val="24"/>
          <w:szCs w:val="24"/>
        </w:rPr>
        <w:t>s</w:t>
      </w:r>
      <w:r w:rsidRPr="0021284E">
        <w:rPr>
          <w:rFonts w:ascii="Times New Roman" w:hAnsi="Times New Roman" w:cs="Times New Roman"/>
          <w:sz w:val="24"/>
          <w:szCs w:val="24"/>
        </w:rPr>
        <w:t xml:space="preserve"> scientific rigour in its publication processes and support</w:t>
      </w:r>
      <w:r w:rsidR="00CB664A">
        <w:rPr>
          <w:rFonts w:ascii="Times New Roman" w:hAnsi="Times New Roman" w:cs="Times New Roman"/>
          <w:sz w:val="24"/>
          <w:szCs w:val="24"/>
        </w:rPr>
        <w:t>s</w:t>
      </w:r>
      <w:r w:rsidRPr="0021284E">
        <w:rPr>
          <w:rFonts w:ascii="Times New Roman" w:hAnsi="Times New Roman" w:cs="Times New Roman"/>
          <w:sz w:val="24"/>
          <w:szCs w:val="24"/>
        </w:rPr>
        <w:t xml:space="preserve"> researchers in fulfilling their contractual requirement to publish findings from their NIHR funded research. </w:t>
      </w:r>
    </w:p>
    <w:p w14:paraId="0D4D2383" w14:textId="0CF543EA" w:rsidR="00D263CA" w:rsidRPr="00D263CA" w:rsidRDefault="00D263CA" w:rsidP="00D263CA">
      <w:pPr>
        <w:keepNext/>
        <w:keepLines/>
        <w:spacing w:before="200"/>
        <w:outlineLvl w:val="1"/>
        <w:rPr>
          <w:rFonts w:ascii="Times New Roman" w:eastAsiaTheme="majorEastAsia" w:hAnsi="Times New Roman" w:cs="Times New Roman"/>
          <w:b/>
          <w:bCs/>
          <w:sz w:val="24"/>
          <w:szCs w:val="24"/>
        </w:rPr>
      </w:pPr>
      <w:r w:rsidRPr="00D263CA">
        <w:rPr>
          <w:rFonts w:ascii="Times New Roman" w:eastAsiaTheme="majorEastAsia" w:hAnsi="Times New Roman" w:cs="Times New Roman"/>
          <w:b/>
          <w:bCs/>
          <w:sz w:val="24"/>
          <w:szCs w:val="24"/>
        </w:rPr>
        <w:t>Research on Research  </w:t>
      </w:r>
    </w:p>
    <w:p w14:paraId="457A46D6" w14:textId="20A31558" w:rsidR="00D263CA" w:rsidRPr="00D263CA" w:rsidRDefault="00D263CA" w:rsidP="00D263CA">
      <w:pPr>
        <w:rPr>
          <w:rFonts w:ascii="Times New Roman" w:hAnsi="Times New Roman" w:cs="Times New Roman"/>
          <w:sz w:val="24"/>
          <w:szCs w:val="24"/>
        </w:rPr>
      </w:pPr>
      <w:r>
        <w:rPr>
          <w:rFonts w:ascii="Times New Roman" w:hAnsi="Times New Roman" w:cs="Times New Roman"/>
          <w:sz w:val="24"/>
          <w:szCs w:val="24"/>
        </w:rPr>
        <w:t>NETSCC currently delivers t</w:t>
      </w:r>
      <w:r w:rsidRPr="00D263CA">
        <w:rPr>
          <w:rFonts w:ascii="Times New Roman" w:hAnsi="Times New Roman" w:cs="Times New Roman"/>
          <w:sz w:val="24"/>
          <w:szCs w:val="24"/>
        </w:rPr>
        <w:t xml:space="preserve">he Research on Research (RoR) programme </w:t>
      </w:r>
      <w:r w:rsidR="0000175B">
        <w:rPr>
          <w:rFonts w:ascii="Times New Roman" w:hAnsi="Times New Roman" w:cs="Times New Roman"/>
          <w:sz w:val="24"/>
          <w:szCs w:val="24"/>
        </w:rPr>
        <w:t xml:space="preserve">which </w:t>
      </w:r>
      <w:r w:rsidRPr="00D263CA">
        <w:rPr>
          <w:rFonts w:ascii="Times New Roman" w:hAnsi="Times New Roman" w:cs="Times New Roman"/>
          <w:sz w:val="24"/>
          <w:szCs w:val="24"/>
        </w:rPr>
        <w:t xml:space="preserve">examines business processes and outputs that underpin the NIHR’s Adding Value in Research </w:t>
      </w:r>
      <w:r w:rsidRPr="00D263CA">
        <w:rPr>
          <w:rFonts w:ascii="Times New Roman" w:hAnsi="Times New Roman" w:cs="Times New Roman"/>
          <w:sz w:val="24"/>
          <w:szCs w:val="24"/>
        </w:rPr>
        <w:lastRenderedPageBreak/>
        <w:t>framework. It does so though rigorous academic research and disseminates findings directly within NIHR and through peer reviewed publications in the scientific literature.</w:t>
      </w:r>
    </w:p>
    <w:p w14:paraId="7EFC6125" w14:textId="62A145CA" w:rsidR="00D263CA" w:rsidRPr="00D263CA" w:rsidRDefault="00D263CA" w:rsidP="00D263CA">
      <w:pPr>
        <w:rPr>
          <w:rFonts w:ascii="Times New Roman" w:hAnsi="Times New Roman" w:cs="Times New Roman"/>
          <w:sz w:val="24"/>
          <w:szCs w:val="24"/>
        </w:rPr>
      </w:pPr>
      <w:r w:rsidRPr="00D263CA">
        <w:rPr>
          <w:rFonts w:ascii="Times New Roman" w:hAnsi="Times New Roman" w:cs="Times New Roman"/>
          <w:sz w:val="24"/>
          <w:szCs w:val="24"/>
        </w:rPr>
        <w:t xml:space="preserve">Research on Research is an important way of informing and improving the evidence base of research management and </w:t>
      </w:r>
      <w:r w:rsidR="00D42464">
        <w:rPr>
          <w:rFonts w:ascii="Times New Roman" w:hAnsi="Times New Roman" w:cs="Times New Roman"/>
          <w:sz w:val="24"/>
          <w:szCs w:val="24"/>
        </w:rPr>
        <w:t xml:space="preserve">its processes, and </w:t>
      </w:r>
      <w:r w:rsidRPr="00D263CA">
        <w:rPr>
          <w:rFonts w:ascii="Times New Roman" w:hAnsi="Times New Roman" w:cs="Times New Roman"/>
          <w:sz w:val="24"/>
          <w:szCs w:val="24"/>
        </w:rPr>
        <w:t xml:space="preserve">provides a respected and transparent mechanism of assessing the extent to which the NIHR meets its ambition of being the research arm of the NHS. </w:t>
      </w:r>
    </w:p>
    <w:p w14:paraId="504E004A" w14:textId="383B31AA" w:rsidR="006A202B" w:rsidRDefault="00D263CA" w:rsidP="006A202B">
      <w:pPr>
        <w:rPr>
          <w:rFonts w:ascii="Times New Roman" w:hAnsi="Times New Roman" w:cs="Times New Roman"/>
          <w:sz w:val="24"/>
          <w:szCs w:val="24"/>
          <w:lang w:val="en"/>
        </w:rPr>
      </w:pPr>
      <w:r>
        <w:rPr>
          <w:rFonts w:ascii="Times New Roman" w:hAnsi="Times New Roman" w:cs="Times New Roman"/>
          <w:sz w:val="24"/>
          <w:szCs w:val="24"/>
          <w:lang w:val="en"/>
        </w:rPr>
        <w:t xml:space="preserve">Additionally, </w:t>
      </w:r>
      <w:r w:rsidR="006A202B">
        <w:rPr>
          <w:rFonts w:ascii="Times New Roman" w:hAnsi="Times New Roman" w:cs="Times New Roman"/>
          <w:sz w:val="24"/>
          <w:szCs w:val="24"/>
          <w:lang w:val="en"/>
        </w:rPr>
        <w:t>NETSCC</w:t>
      </w:r>
      <w:r w:rsidR="006A202B" w:rsidRPr="006A202B">
        <w:rPr>
          <w:rFonts w:ascii="Times New Roman" w:hAnsi="Times New Roman" w:cs="Times New Roman"/>
          <w:sz w:val="24"/>
          <w:szCs w:val="24"/>
          <w:lang w:val="en"/>
        </w:rPr>
        <w:t xml:space="preserve"> assess</w:t>
      </w:r>
      <w:r w:rsidR="006A202B">
        <w:rPr>
          <w:rFonts w:ascii="Times New Roman" w:hAnsi="Times New Roman" w:cs="Times New Roman"/>
          <w:sz w:val="24"/>
          <w:szCs w:val="24"/>
          <w:lang w:val="en"/>
        </w:rPr>
        <w:t>es</w:t>
      </w:r>
      <w:r w:rsidR="006A202B" w:rsidRPr="006A202B">
        <w:rPr>
          <w:rFonts w:ascii="Times New Roman" w:hAnsi="Times New Roman" w:cs="Times New Roman"/>
          <w:sz w:val="24"/>
          <w:szCs w:val="24"/>
          <w:lang w:val="en"/>
        </w:rPr>
        <w:t xml:space="preserve"> outputs and performance in terms </w:t>
      </w:r>
      <w:r w:rsidR="006A202B">
        <w:rPr>
          <w:rFonts w:ascii="Times New Roman" w:hAnsi="Times New Roman" w:cs="Times New Roman"/>
          <w:sz w:val="24"/>
          <w:szCs w:val="24"/>
          <w:lang w:val="en"/>
        </w:rPr>
        <w:t xml:space="preserve">of the impact of the research </w:t>
      </w:r>
      <w:r w:rsidR="006A202B" w:rsidRPr="006A202B">
        <w:rPr>
          <w:rFonts w:ascii="Times New Roman" w:hAnsi="Times New Roman" w:cs="Times New Roman"/>
          <w:sz w:val="24"/>
          <w:szCs w:val="24"/>
          <w:lang w:val="en"/>
        </w:rPr>
        <w:t>fund</w:t>
      </w:r>
      <w:r w:rsidR="006A202B">
        <w:rPr>
          <w:rFonts w:ascii="Times New Roman" w:hAnsi="Times New Roman" w:cs="Times New Roman"/>
          <w:sz w:val="24"/>
          <w:szCs w:val="24"/>
          <w:lang w:val="en"/>
        </w:rPr>
        <w:t>ed</w:t>
      </w:r>
      <w:r w:rsidR="006A202B" w:rsidRPr="006A202B">
        <w:rPr>
          <w:rFonts w:ascii="Times New Roman" w:hAnsi="Times New Roman" w:cs="Times New Roman"/>
          <w:sz w:val="24"/>
          <w:szCs w:val="24"/>
          <w:lang w:val="en"/>
        </w:rPr>
        <w:t>. By 'impact', we mean the contribution to benefits to societ</w:t>
      </w:r>
      <w:r w:rsidR="006A202B">
        <w:rPr>
          <w:rFonts w:ascii="Times New Roman" w:hAnsi="Times New Roman" w:cs="Times New Roman"/>
          <w:sz w:val="24"/>
          <w:szCs w:val="24"/>
          <w:lang w:val="en"/>
        </w:rPr>
        <w:t xml:space="preserve">y resulting from the research </w:t>
      </w:r>
      <w:r w:rsidR="006A202B" w:rsidRPr="006A202B">
        <w:rPr>
          <w:rFonts w:ascii="Times New Roman" w:hAnsi="Times New Roman" w:cs="Times New Roman"/>
          <w:sz w:val="24"/>
          <w:szCs w:val="24"/>
          <w:lang w:val="en"/>
        </w:rPr>
        <w:t>fund</w:t>
      </w:r>
      <w:r w:rsidR="006A202B">
        <w:rPr>
          <w:rFonts w:ascii="Times New Roman" w:hAnsi="Times New Roman" w:cs="Times New Roman"/>
          <w:sz w:val="24"/>
          <w:szCs w:val="24"/>
          <w:lang w:val="en"/>
        </w:rPr>
        <w:t>ed</w:t>
      </w:r>
      <w:r w:rsidR="006A202B" w:rsidRPr="006A202B">
        <w:rPr>
          <w:rFonts w:ascii="Times New Roman" w:hAnsi="Times New Roman" w:cs="Times New Roman"/>
          <w:sz w:val="24"/>
          <w:szCs w:val="24"/>
          <w:lang w:val="en"/>
        </w:rPr>
        <w:t xml:space="preserve">, including patients, populations, the NHS, health services, the economy and academia. Impact </w:t>
      </w:r>
      <w:r w:rsidR="006A202B">
        <w:rPr>
          <w:rFonts w:ascii="Times New Roman" w:hAnsi="Times New Roman" w:cs="Times New Roman"/>
          <w:sz w:val="24"/>
          <w:szCs w:val="24"/>
          <w:lang w:val="en"/>
        </w:rPr>
        <w:t xml:space="preserve">therefore </w:t>
      </w:r>
      <w:r w:rsidR="006A202B" w:rsidRPr="006A202B">
        <w:rPr>
          <w:rFonts w:ascii="Times New Roman" w:hAnsi="Times New Roman" w:cs="Times New Roman"/>
          <w:sz w:val="24"/>
          <w:szCs w:val="24"/>
          <w:lang w:val="en"/>
        </w:rPr>
        <w:t>involves any change to activity or understand</w:t>
      </w:r>
      <w:r w:rsidR="006A202B">
        <w:rPr>
          <w:rFonts w:ascii="Times New Roman" w:hAnsi="Times New Roman" w:cs="Times New Roman"/>
          <w:sz w:val="24"/>
          <w:szCs w:val="24"/>
          <w:lang w:val="en"/>
        </w:rPr>
        <w:t xml:space="preserve">ing arising from the research </w:t>
      </w:r>
      <w:r w:rsidR="006A202B" w:rsidRPr="006A202B">
        <w:rPr>
          <w:rFonts w:ascii="Times New Roman" w:hAnsi="Times New Roman" w:cs="Times New Roman"/>
          <w:sz w:val="24"/>
          <w:szCs w:val="24"/>
          <w:lang w:val="en"/>
        </w:rPr>
        <w:t>fund</w:t>
      </w:r>
      <w:r w:rsidR="006A202B">
        <w:rPr>
          <w:rFonts w:ascii="Times New Roman" w:hAnsi="Times New Roman" w:cs="Times New Roman"/>
          <w:sz w:val="24"/>
          <w:szCs w:val="24"/>
          <w:lang w:val="en"/>
        </w:rPr>
        <w:t>ed.</w:t>
      </w:r>
    </w:p>
    <w:p w14:paraId="504E004B" w14:textId="77777777" w:rsidR="006A202B" w:rsidRPr="006A202B" w:rsidRDefault="006A202B" w:rsidP="006A202B">
      <w:pPr>
        <w:rPr>
          <w:rFonts w:ascii="Times New Roman" w:hAnsi="Times New Roman" w:cs="Times New Roman"/>
          <w:sz w:val="24"/>
          <w:szCs w:val="24"/>
          <w:lang w:val="en"/>
        </w:rPr>
      </w:pPr>
      <w:r w:rsidRPr="006A202B">
        <w:rPr>
          <w:rFonts w:ascii="Times New Roman" w:hAnsi="Times New Roman" w:cs="Times New Roman"/>
          <w:sz w:val="24"/>
          <w:szCs w:val="24"/>
          <w:lang w:val="en"/>
        </w:rPr>
        <w:t xml:space="preserve">As well as publishing results in the NIHR Journals Library, project teams funded by the NIHR are encouraged to submit their findings to high-impact peer reviewed journals. A selection of these can be found at </w:t>
      </w:r>
      <w:hyperlink r:id="rId26" w:history="1">
        <w:r w:rsidRPr="006A202B">
          <w:rPr>
            <w:rStyle w:val="Hyperlink"/>
            <w:rFonts w:ascii="Times New Roman" w:hAnsi="Times New Roman" w:cs="Times New Roman"/>
            <w:sz w:val="24"/>
            <w:szCs w:val="24"/>
            <w:lang w:val="en"/>
          </w:rPr>
          <w:t>www.nets.nihr.ac.uk/impact/outputs</w:t>
        </w:r>
      </w:hyperlink>
      <w:r w:rsidRPr="006A202B">
        <w:rPr>
          <w:rFonts w:ascii="Times New Roman" w:hAnsi="Times New Roman" w:cs="Times New Roman"/>
          <w:sz w:val="24"/>
          <w:szCs w:val="24"/>
          <w:lang w:val="en"/>
        </w:rPr>
        <w:t xml:space="preserve">. </w:t>
      </w:r>
    </w:p>
    <w:p w14:paraId="504E004D" w14:textId="512BF822" w:rsidR="006A202B" w:rsidRDefault="00B706CB" w:rsidP="0004570D">
      <w:pPr>
        <w:rPr>
          <w:rFonts w:ascii="Times New Roman" w:hAnsi="Times New Roman" w:cs="Times New Roman"/>
          <w:sz w:val="24"/>
          <w:szCs w:val="24"/>
        </w:rPr>
      </w:pPr>
      <w:r>
        <w:rPr>
          <w:rFonts w:ascii="Times New Roman" w:hAnsi="Times New Roman" w:cs="Times New Roman"/>
          <w:sz w:val="24"/>
          <w:szCs w:val="24"/>
        </w:rPr>
        <w:t xml:space="preserve">Bidders should describe in detail how they would manage process improvement including how they would identify topics for research or analysis, how they would combine this activity with delivering the research programmes identified </w:t>
      </w:r>
      <w:r w:rsidR="00654553">
        <w:rPr>
          <w:rFonts w:ascii="Times New Roman" w:hAnsi="Times New Roman" w:cs="Times New Roman"/>
          <w:sz w:val="24"/>
          <w:szCs w:val="24"/>
        </w:rPr>
        <w:t xml:space="preserve">earlier </w:t>
      </w:r>
      <w:r>
        <w:rPr>
          <w:rFonts w:ascii="Times New Roman" w:hAnsi="Times New Roman" w:cs="Times New Roman"/>
          <w:sz w:val="24"/>
          <w:szCs w:val="24"/>
        </w:rPr>
        <w:t>and what level of resource they consider appropriate to this type of research based continuous process improvement.</w:t>
      </w:r>
    </w:p>
    <w:p w14:paraId="6B5973D3" w14:textId="77777777" w:rsidR="0000175B" w:rsidRPr="0000175B" w:rsidRDefault="0000175B" w:rsidP="0000175B">
      <w:pPr>
        <w:rPr>
          <w:rFonts w:ascii="Times New Roman" w:eastAsiaTheme="majorEastAsia" w:hAnsi="Times New Roman" w:cs="Times New Roman"/>
          <w:b/>
          <w:bCs/>
          <w:sz w:val="24"/>
          <w:szCs w:val="24"/>
        </w:rPr>
      </w:pPr>
      <w:r w:rsidRPr="0000175B">
        <w:rPr>
          <w:rFonts w:ascii="Times New Roman" w:eastAsiaTheme="majorEastAsia" w:hAnsi="Times New Roman" w:cs="Times New Roman"/>
          <w:b/>
          <w:bCs/>
          <w:sz w:val="24"/>
          <w:szCs w:val="24"/>
        </w:rPr>
        <w:t>Clinical Trials Toolkit</w:t>
      </w:r>
    </w:p>
    <w:p w14:paraId="61BD537F" w14:textId="77777777" w:rsidR="0000175B" w:rsidRPr="0000175B" w:rsidRDefault="0000175B" w:rsidP="0000175B">
      <w:pPr>
        <w:rPr>
          <w:rFonts w:ascii="Times New Roman" w:hAnsi="Times New Roman" w:cs="Times New Roman"/>
          <w:sz w:val="24"/>
          <w:szCs w:val="24"/>
        </w:rPr>
      </w:pPr>
      <w:r w:rsidRPr="0000175B">
        <w:rPr>
          <w:rFonts w:ascii="Times New Roman" w:hAnsi="Times New Roman" w:cs="Times New Roman"/>
          <w:sz w:val="24"/>
          <w:szCs w:val="24"/>
        </w:rPr>
        <w:t>NETSCC leads on the maintenance and development of the Clinical Trials Toolkit working across NIHR and the relevant wider UK research infrastructure. This involves website hosting and updating, and review and development of site capabilities and content across the NIHR.</w:t>
      </w:r>
    </w:p>
    <w:p w14:paraId="2E9D5802" w14:textId="77777777" w:rsidR="0000175B" w:rsidRPr="0000175B" w:rsidRDefault="0000175B" w:rsidP="0000175B">
      <w:pPr>
        <w:rPr>
          <w:rFonts w:ascii="Times New Roman" w:eastAsiaTheme="majorEastAsia" w:hAnsi="Times New Roman" w:cs="Times New Roman"/>
          <w:b/>
          <w:bCs/>
          <w:sz w:val="24"/>
          <w:szCs w:val="24"/>
        </w:rPr>
      </w:pPr>
      <w:r w:rsidRPr="0000175B">
        <w:rPr>
          <w:rFonts w:ascii="Times New Roman" w:eastAsiaTheme="majorEastAsia" w:hAnsi="Times New Roman" w:cs="Times New Roman"/>
          <w:b/>
          <w:bCs/>
          <w:sz w:val="24"/>
          <w:szCs w:val="24"/>
        </w:rPr>
        <w:t xml:space="preserve">NIHR Trials Co-ordination  </w:t>
      </w:r>
    </w:p>
    <w:p w14:paraId="654623A9" w14:textId="5450C967" w:rsidR="0000175B" w:rsidRDefault="0000175B" w:rsidP="0000175B">
      <w:pPr>
        <w:rPr>
          <w:rFonts w:ascii="Times New Roman" w:hAnsi="Times New Roman" w:cs="Times New Roman"/>
          <w:sz w:val="24"/>
          <w:szCs w:val="24"/>
        </w:rPr>
      </w:pPr>
      <w:r w:rsidRPr="0000175B">
        <w:rPr>
          <w:rFonts w:ascii="Times New Roman" w:hAnsi="Times New Roman" w:cs="Times New Roman"/>
          <w:sz w:val="24"/>
          <w:szCs w:val="24"/>
        </w:rPr>
        <w:t xml:space="preserve">NETSCC leads on NIHR Trials Co-ordination (TC) activity which is intended to develop and deliver key information and intelligence </w:t>
      </w:r>
      <w:r w:rsidR="00654553">
        <w:rPr>
          <w:rFonts w:ascii="Times New Roman" w:hAnsi="Times New Roman" w:cs="Times New Roman"/>
          <w:sz w:val="24"/>
          <w:szCs w:val="24"/>
        </w:rPr>
        <w:t>in line with</w:t>
      </w:r>
      <w:r w:rsidRPr="0000175B">
        <w:rPr>
          <w:rFonts w:ascii="Times New Roman" w:hAnsi="Times New Roman" w:cs="Times New Roman"/>
          <w:sz w:val="24"/>
          <w:szCs w:val="24"/>
        </w:rPr>
        <w:t xml:space="preserve"> NIHR’s position as a major funder of trials in the UK and world-wide.  NETSCC works in collaboration across the NIHR to provide a central co-ordinated focus on randomised trials in NIHR research programme portfolios.  TC reporting and outputs helps the NIHR articulate and communicate its position as a world leader in research, and a key funder of health research in the UK.  Activity is focused on two key themes: 1) Portfolio awareness and reporting; 2) Trial methods in research.</w:t>
      </w:r>
    </w:p>
    <w:p w14:paraId="64AB51F9" w14:textId="77777777" w:rsidR="0000175B" w:rsidRPr="003A565B" w:rsidRDefault="0000175B" w:rsidP="0000175B">
      <w:pPr>
        <w:rPr>
          <w:rFonts w:ascii="Times New Roman" w:eastAsiaTheme="majorEastAsia" w:hAnsi="Times New Roman" w:cs="Times New Roman"/>
          <w:b/>
          <w:bCs/>
          <w:sz w:val="24"/>
          <w:szCs w:val="24"/>
        </w:rPr>
      </w:pPr>
      <w:r w:rsidRPr="003A565B">
        <w:rPr>
          <w:rFonts w:ascii="Times New Roman" w:eastAsiaTheme="majorEastAsia" w:hAnsi="Times New Roman" w:cs="Times New Roman"/>
          <w:b/>
          <w:bCs/>
          <w:sz w:val="24"/>
          <w:szCs w:val="24"/>
        </w:rPr>
        <w:t xml:space="preserve">NIHR Public Health Research Overview </w:t>
      </w:r>
    </w:p>
    <w:p w14:paraId="1B74B352" w14:textId="77777777" w:rsidR="0000175B" w:rsidRDefault="0000175B" w:rsidP="0000175B">
      <w:pPr>
        <w:rPr>
          <w:rFonts w:ascii="Times New Roman" w:hAnsi="Times New Roman" w:cs="Times New Roman"/>
          <w:sz w:val="24"/>
          <w:szCs w:val="24"/>
        </w:rPr>
      </w:pPr>
      <w:r w:rsidRPr="003A565B">
        <w:rPr>
          <w:rFonts w:ascii="Times New Roman" w:hAnsi="Times New Roman" w:cs="Times New Roman"/>
          <w:sz w:val="24"/>
          <w:szCs w:val="24"/>
        </w:rPr>
        <w:t xml:space="preserve">NETSCC coordinates NIHR Public Health Overview (PHO) activity which supports the NIHR’s aim in achieving best impact in public health research.   PHO is a collaboration of key NIHR partners, including NETSCC, CCF, the NIHR Schools and TCC. PHO helps the </w:t>
      </w:r>
      <w:r w:rsidRPr="003A565B">
        <w:rPr>
          <w:rFonts w:ascii="Times New Roman" w:hAnsi="Times New Roman" w:cs="Times New Roman"/>
          <w:sz w:val="24"/>
          <w:szCs w:val="24"/>
        </w:rPr>
        <w:lastRenderedPageBreak/>
        <w:t xml:space="preserve">NIHR articulate and communicate its position as a world leader in research, and a key funder of public health research in the UK.  </w:t>
      </w:r>
    </w:p>
    <w:p w14:paraId="4E7B551D" w14:textId="77777777" w:rsidR="0000175B" w:rsidRPr="003A565B" w:rsidRDefault="0000175B" w:rsidP="0000175B">
      <w:pPr>
        <w:rPr>
          <w:rFonts w:ascii="Times New Roman" w:eastAsiaTheme="majorEastAsia" w:hAnsi="Times New Roman" w:cs="Times New Roman"/>
          <w:b/>
          <w:bCs/>
          <w:sz w:val="24"/>
          <w:szCs w:val="24"/>
        </w:rPr>
      </w:pPr>
      <w:r w:rsidRPr="003A565B">
        <w:rPr>
          <w:rFonts w:ascii="Times New Roman" w:eastAsiaTheme="majorEastAsia" w:hAnsi="Times New Roman" w:cs="Times New Roman"/>
          <w:b/>
          <w:bCs/>
          <w:sz w:val="24"/>
          <w:szCs w:val="24"/>
        </w:rPr>
        <w:t xml:space="preserve">NIHR Communications and Events </w:t>
      </w:r>
    </w:p>
    <w:p w14:paraId="6C7D1C37" w14:textId="77777777" w:rsidR="0000175B" w:rsidRPr="003A565B" w:rsidRDefault="0000175B" w:rsidP="0000175B">
      <w:pPr>
        <w:rPr>
          <w:rFonts w:ascii="Times New Roman" w:hAnsi="Times New Roman" w:cs="Times New Roman"/>
          <w:sz w:val="24"/>
          <w:szCs w:val="24"/>
        </w:rPr>
      </w:pPr>
      <w:r w:rsidRPr="003A565B">
        <w:rPr>
          <w:rFonts w:ascii="Times New Roman" w:hAnsi="Times New Roman" w:cs="Times New Roman"/>
          <w:sz w:val="24"/>
          <w:szCs w:val="24"/>
        </w:rPr>
        <w:t>NETSCC manages the tendering, contracting and contract monitoring for an event organiser to provide a service to the NIHR for organising approved meetings and researcher training events.</w:t>
      </w:r>
    </w:p>
    <w:p w14:paraId="16B04C4A" w14:textId="52EECD9B" w:rsidR="0000175B" w:rsidRPr="003A565B" w:rsidRDefault="0000175B" w:rsidP="0000175B">
      <w:pPr>
        <w:rPr>
          <w:rFonts w:ascii="Times New Roman" w:hAnsi="Times New Roman" w:cs="Times New Roman"/>
          <w:sz w:val="24"/>
          <w:szCs w:val="24"/>
        </w:rPr>
      </w:pPr>
      <w:r w:rsidRPr="003A565B">
        <w:rPr>
          <w:rFonts w:ascii="Times New Roman" w:hAnsi="Times New Roman" w:cs="Times New Roman"/>
          <w:sz w:val="24"/>
          <w:szCs w:val="24"/>
        </w:rPr>
        <w:t>NETSCC also leads the management and oversight of events where it is key for the NIHR to attend. This is to ensure the NIHR has appropriate and consistent presence and appearance at an agreed programme of events including</w:t>
      </w:r>
      <w:r w:rsidR="00654553">
        <w:rPr>
          <w:rFonts w:ascii="Times New Roman" w:hAnsi="Times New Roman" w:cs="Times New Roman"/>
          <w:sz w:val="24"/>
          <w:szCs w:val="24"/>
        </w:rPr>
        <w:t xml:space="preserve"> in 2016 for example</w:t>
      </w:r>
      <w:r w:rsidRPr="003A565B">
        <w:rPr>
          <w:rFonts w:ascii="Times New Roman" w:hAnsi="Times New Roman" w:cs="Times New Roman"/>
          <w:sz w:val="24"/>
          <w:szCs w:val="24"/>
        </w:rPr>
        <w:t xml:space="preserve"> NHS Expo, NHS R</w:t>
      </w:r>
      <w:r w:rsidR="00654553">
        <w:rPr>
          <w:rFonts w:ascii="Times New Roman" w:hAnsi="Times New Roman" w:cs="Times New Roman"/>
          <w:sz w:val="24"/>
          <w:szCs w:val="24"/>
        </w:rPr>
        <w:t>&amp;</w:t>
      </w:r>
      <w:r w:rsidRPr="003A565B">
        <w:rPr>
          <w:rFonts w:ascii="Times New Roman" w:hAnsi="Times New Roman" w:cs="Times New Roman"/>
          <w:sz w:val="24"/>
          <w:szCs w:val="24"/>
        </w:rPr>
        <w:t xml:space="preserve">D Forum, Patient Information Forum (NICE 2016) and NHS Confederation. </w:t>
      </w:r>
    </w:p>
    <w:p w14:paraId="046B725A" w14:textId="0F580595" w:rsidR="0000175B" w:rsidRPr="003A565B" w:rsidRDefault="00654553" w:rsidP="0000175B">
      <w:pPr>
        <w:rPr>
          <w:rFonts w:ascii="Times New Roman" w:hAnsi="Times New Roman" w:cs="Times New Roman"/>
          <w:sz w:val="24"/>
          <w:szCs w:val="24"/>
        </w:rPr>
      </w:pPr>
      <w:r>
        <w:rPr>
          <w:rFonts w:ascii="Times New Roman" w:hAnsi="Times New Roman" w:cs="Times New Roman"/>
          <w:sz w:val="24"/>
          <w:szCs w:val="24"/>
        </w:rPr>
        <w:t>NIHR-</w:t>
      </w:r>
      <w:r w:rsidR="0000175B" w:rsidRPr="003A565B">
        <w:rPr>
          <w:rFonts w:ascii="Times New Roman" w:hAnsi="Times New Roman" w:cs="Times New Roman"/>
          <w:sz w:val="24"/>
          <w:szCs w:val="24"/>
        </w:rPr>
        <w:t xml:space="preserve"> level communications is delivered across the coordinating centres. NETSCC delivers on a significant proportion of communications activity on behalf of the NIHR. In particular NETSCC leads on infographic production, social media and digital activities including Twitter, LinkedIn, blogs, and email marketing.</w:t>
      </w:r>
    </w:p>
    <w:p w14:paraId="30387ED9" w14:textId="77777777" w:rsidR="0000175B" w:rsidRPr="003A565B" w:rsidRDefault="0000175B" w:rsidP="00FF5048">
      <w:pPr>
        <w:keepNext/>
        <w:keepLines/>
        <w:spacing w:before="200"/>
        <w:outlineLvl w:val="1"/>
        <w:rPr>
          <w:rFonts w:ascii="Times New Roman" w:eastAsiaTheme="majorEastAsia" w:hAnsi="Times New Roman" w:cs="Times New Roman"/>
          <w:b/>
          <w:bCs/>
          <w:sz w:val="24"/>
          <w:szCs w:val="24"/>
        </w:rPr>
      </w:pPr>
      <w:r w:rsidRPr="003A565B">
        <w:rPr>
          <w:rFonts w:ascii="Times New Roman" w:eastAsiaTheme="majorEastAsia" w:hAnsi="Times New Roman" w:cs="Times New Roman"/>
          <w:b/>
          <w:bCs/>
          <w:sz w:val="24"/>
          <w:szCs w:val="24"/>
        </w:rPr>
        <w:t xml:space="preserve">NIHR Centre for Business Intelligence </w:t>
      </w:r>
    </w:p>
    <w:p w14:paraId="02671936" w14:textId="75EDCBA3" w:rsidR="0000175B" w:rsidRPr="003A565B" w:rsidRDefault="0000175B" w:rsidP="0000175B">
      <w:pPr>
        <w:rPr>
          <w:rFonts w:ascii="Times New Roman" w:hAnsi="Times New Roman" w:cs="Times New Roman"/>
          <w:sz w:val="24"/>
          <w:szCs w:val="24"/>
        </w:rPr>
      </w:pPr>
      <w:r>
        <w:rPr>
          <w:rFonts w:ascii="Times New Roman" w:hAnsi="Times New Roman" w:cs="Times New Roman"/>
          <w:sz w:val="24"/>
          <w:szCs w:val="24"/>
        </w:rPr>
        <w:t>NETSCC provides the NIHR C</w:t>
      </w:r>
      <w:r w:rsidR="00AA1A3C">
        <w:rPr>
          <w:rFonts w:ascii="Times New Roman" w:hAnsi="Times New Roman" w:cs="Times New Roman"/>
          <w:sz w:val="24"/>
          <w:szCs w:val="24"/>
        </w:rPr>
        <w:t xml:space="preserve">entre for Business Intelligence (NIHR CBI). </w:t>
      </w:r>
      <w:r w:rsidRPr="003A565B">
        <w:rPr>
          <w:rFonts w:ascii="Times New Roman" w:hAnsi="Times New Roman" w:cs="Times New Roman"/>
          <w:sz w:val="24"/>
          <w:szCs w:val="24"/>
        </w:rPr>
        <w:t xml:space="preserve">The overarching purpose of the NIHR </w:t>
      </w:r>
      <w:r w:rsidR="00AA1A3C">
        <w:rPr>
          <w:rFonts w:ascii="Times New Roman" w:hAnsi="Times New Roman" w:cs="Times New Roman"/>
          <w:sz w:val="24"/>
          <w:szCs w:val="24"/>
        </w:rPr>
        <w:t>CBI</w:t>
      </w:r>
      <w:r w:rsidRPr="003A565B">
        <w:rPr>
          <w:rFonts w:ascii="Times New Roman" w:hAnsi="Times New Roman" w:cs="Times New Roman"/>
          <w:sz w:val="24"/>
          <w:szCs w:val="24"/>
        </w:rPr>
        <w:t xml:space="preserve"> is to interrogate, interpret and analyse NIHR Data, ensuring NIHR ‘knowledge’ is available at the right time, accessible to those who need it in a format which meets their needs. The NIHR CBI focuses on strategic and operational information at the NIHR level, combining data from 2 or more sources and providing comparisons against similar organisations. Individual Centres within the NIHR are responsible for their own Centre level Business Intelligence. </w:t>
      </w:r>
    </w:p>
    <w:p w14:paraId="3661E56D" w14:textId="77777777" w:rsidR="0000175B" w:rsidRPr="0000175B" w:rsidRDefault="0000175B" w:rsidP="0000175B">
      <w:pPr>
        <w:rPr>
          <w:rFonts w:ascii="Times New Roman" w:hAnsi="Times New Roman" w:cs="Times New Roman"/>
          <w:sz w:val="24"/>
          <w:szCs w:val="24"/>
        </w:rPr>
      </w:pPr>
    </w:p>
    <w:p w14:paraId="7FF9F618" w14:textId="77777777" w:rsidR="0000175B" w:rsidRDefault="0000175B" w:rsidP="0004570D">
      <w:pPr>
        <w:rPr>
          <w:rFonts w:ascii="Times New Roman" w:hAnsi="Times New Roman" w:cs="Times New Roman"/>
          <w:sz w:val="24"/>
          <w:szCs w:val="24"/>
        </w:rPr>
      </w:pPr>
    </w:p>
    <w:p w14:paraId="3363011D" w14:textId="77777777" w:rsidR="0000175B" w:rsidRPr="0097655E" w:rsidRDefault="0000175B" w:rsidP="0004570D">
      <w:pPr>
        <w:rPr>
          <w:rFonts w:ascii="Times New Roman" w:hAnsi="Times New Roman" w:cs="Times New Roman"/>
          <w:sz w:val="24"/>
          <w:szCs w:val="24"/>
        </w:rPr>
      </w:pPr>
    </w:p>
    <w:p w14:paraId="504E0058" w14:textId="77777777" w:rsidR="0097655E" w:rsidRDefault="0097655E">
      <w:pPr>
        <w:rPr>
          <w:rFonts w:ascii="Times New Roman" w:hAnsi="Times New Roman" w:cs="Times New Roman"/>
          <w:sz w:val="24"/>
          <w:szCs w:val="24"/>
          <w:u w:val="single"/>
        </w:rPr>
      </w:pPr>
    </w:p>
    <w:p w14:paraId="504E0059" w14:textId="77777777" w:rsidR="0097655E" w:rsidRDefault="0097655E">
      <w:pPr>
        <w:rPr>
          <w:rFonts w:ascii="Times New Roman" w:hAnsi="Times New Roman" w:cs="Times New Roman"/>
          <w:sz w:val="24"/>
          <w:szCs w:val="24"/>
          <w:u w:val="single"/>
        </w:rPr>
      </w:pPr>
    </w:p>
    <w:p w14:paraId="64AF9971" w14:textId="77777777" w:rsidR="00435E14" w:rsidRDefault="00435E14" w:rsidP="00D229B4">
      <w:pPr>
        <w:rPr>
          <w:rFonts w:ascii="Times New Roman" w:hAnsi="Times New Roman" w:cs="Times New Roman"/>
          <w:sz w:val="24"/>
          <w:szCs w:val="24"/>
          <w:u w:val="single"/>
        </w:rPr>
      </w:pPr>
    </w:p>
    <w:p w14:paraId="3F9E6874" w14:textId="77777777" w:rsidR="00435E14" w:rsidRDefault="00435E14" w:rsidP="00D229B4">
      <w:pPr>
        <w:rPr>
          <w:rFonts w:ascii="Times New Roman" w:hAnsi="Times New Roman" w:cs="Times New Roman"/>
          <w:sz w:val="24"/>
          <w:szCs w:val="24"/>
          <w:u w:val="single"/>
        </w:rPr>
      </w:pPr>
    </w:p>
    <w:p w14:paraId="02439093" w14:textId="77777777" w:rsidR="0031773B" w:rsidRDefault="0031773B" w:rsidP="00D229B4">
      <w:pPr>
        <w:rPr>
          <w:rFonts w:ascii="Times New Roman" w:hAnsi="Times New Roman" w:cs="Times New Roman"/>
          <w:sz w:val="24"/>
          <w:szCs w:val="24"/>
          <w:u w:val="single"/>
        </w:rPr>
        <w:sectPr w:rsidR="0031773B" w:rsidSect="003722F3">
          <w:headerReference w:type="even" r:id="rId27"/>
          <w:headerReference w:type="default" r:id="rId28"/>
          <w:footerReference w:type="even" r:id="rId29"/>
          <w:footerReference w:type="default" r:id="rId30"/>
          <w:headerReference w:type="first" r:id="rId31"/>
          <w:footerReference w:type="first" r:id="rId32"/>
          <w:pgSz w:w="11906" w:h="16838" w:code="9"/>
          <w:pgMar w:top="1440" w:right="1440" w:bottom="1440" w:left="1440" w:header="709" w:footer="709" w:gutter="0"/>
          <w:cols w:space="708"/>
          <w:docGrid w:linePitch="360"/>
        </w:sectPr>
      </w:pPr>
    </w:p>
    <w:p w14:paraId="504E005B" w14:textId="76B1136F" w:rsidR="00847E6D" w:rsidRPr="0097655E" w:rsidRDefault="002A74C5" w:rsidP="00D229B4">
      <w:pPr>
        <w:rPr>
          <w:rFonts w:ascii="Times New Roman" w:hAnsi="Times New Roman" w:cs="Times New Roman"/>
          <w:sz w:val="24"/>
          <w:szCs w:val="24"/>
          <w:u w:val="single"/>
        </w:rPr>
      </w:pPr>
      <w:r w:rsidRPr="0097655E">
        <w:rPr>
          <w:rFonts w:ascii="Times New Roman" w:hAnsi="Times New Roman" w:cs="Times New Roman"/>
          <w:sz w:val="24"/>
          <w:szCs w:val="24"/>
          <w:u w:val="single"/>
        </w:rPr>
        <w:lastRenderedPageBreak/>
        <w:t>S</w:t>
      </w:r>
      <w:r w:rsidR="00562B64">
        <w:rPr>
          <w:rFonts w:ascii="Times New Roman" w:hAnsi="Times New Roman" w:cs="Times New Roman"/>
          <w:sz w:val="24"/>
          <w:szCs w:val="24"/>
          <w:u w:val="single"/>
        </w:rPr>
        <w:t>ection 2</w:t>
      </w:r>
    </w:p>
    <w:p w14:paraId="504E005C" w14:textId="77777777" w:rsidR="00BF5330" w:rsidRPr="0097655E" w:rsidRDefault="00BF5330" w:rsidP="00BF5330">
      <w:pPr>
        <w:rPr>
          <w:rFonts w:ascii="Times New Roman" w:hAnsi="Times New Roman" w:cs="Times New Roman"/>
          <w:b/>
          <w:sz w:val="24"/>
          <w:szCs w:val="24"/>
        </w:rPr>
      </w:pPr>
      <w:r w:rsidRPr="0097655E">
        <w:rPr>
          <w:rFonts w:ascii="Times New Roman" w:hAnsi="Times New Roman" w:cs="Times New Roman"/>
          <w:b/>
          <w:sz w:val="24"/>
          <w:szCs w:val="24"/>
        </w:rPr>
        <w:t>KEY FUNCTIONS AND PROCESSES</w:t>
      </w:r>
    </w:p>
    <w:p w14:paraId="504E005D" w14:textId="77777777" w:rsidR="00BF5330" w:rsidRPr="0097655E" w:rsidRDefault="00BF5330" w:rsidP="00BF5330">
      <w:pPr>
        <w:rPr>
          <w:rFonts w:ascii="Times New Roman" w:hAnsi="Times New Roman" w:cs="Times New Roman"/>
          <w:b/>
          <w:sz w:val="24"/>
          <w:szCs w:val="24"/>
        </w:rPr>
      </w:pPr>
      <w:r w:rsidRPr="0097655E">
        <w:rPr>
          <w:rFonts w:ascii="Times New Roman" w:hAnsi="Times New Roman" w:cs="Times New Roman"/>
          <w:b/>
          <w:sz w:val="24"/>
          <w:szCs w:val="24"/>
        </w:rPr>
        <w:t>Functions and processes</w:t>
      </w:r>
    </w:p>
    <w:p w14:paraId="504E005E" w14:textId="77777777" w:rsidR="00BF5330" w:rsidRPr="0097655E" w:rsidRDefault="00B96550" w:rsidP="00BF5330">
      <w:pPr>
        <w:rPr>
          <w:rFonts w:ascii="Times New Roman" w:hAnsi="Times New Roman" w:cs="Times New Roman"/>
          <w:b/>
          <w:sz w:val="24"/>
          <w:szCs w:val="24"/>
        </w:rPr>
      </w:pPr>
      <w:r>
        <w:rPr>
          <w:rFonts w:ascii="Times New Roman" w:hAnsi="Times New Roman" w:cs="Times New Roman"/>
          <w:b/>
          <w:sz w:val="24"/>
          <w:szCs w:val="24"/>
        </w:rPr>
        <w:t>Tables 1 and 2</w:t>
      </w:r>
      <w:r w:rsidR="00BF5330" w:rsidRPr="0097655E">
        <w:rPr>
          <w:rFonts w:ascii="Times New Roman" w:hAnsi="Times New Roman" w:cs="Times New Roman"/>
          <w:b/>
          <w:sz w:val="24"/>
          <w:szCs w:val="24"/>
        </w:rPr>
        <w:t xml:space="preserve"> Summary information - key elements of </w:t>
      </w:r>
      <w:r w:rsidR="00633E65">
        <w:rPr>
          <w:rFonts w:ascii="Times New Roman" w:hAnsi="Times New Roman" w:cs="Times New Roman"/>
          <w:b/>
          <w:sz w:val="24"/>
          <w:szCs w:val="24"/>
        </w:rPr>
        <w:t>NETSCC</w:t>
      </w:r>
      <w:r w:rsidR="00BF5330" w:rsidRPr="0097655E">
        <w:rPr>
          <w:rFonts w:ascii="Times New Roman" w:hAnsi="Times New Roman" w:cs="Times New Roman"/>
          <w:b/>
          <w:sz w:val="24"/>
          <w:szCs w:val="24"/>
        </w:rPr>
        <w:t xml:space="preserve"> Work-Programme</w:t>
      </w:r>
    </w:p>
    <w:p w14:paraId="504E005F" w14:textId="77777777" w:rsidR="00BF5330" w:rsidRPr="0097655E" w:rsidRDefault="0048290A" w:rsidP="00BF5330">
      <w:pPr>
        <w:rPr>
          <w:rFonts w:ascii="Times New Roman" w:hAnsi="Times New Roman" w:cs="Times New Roman"/>
          <w:b/>
          <w:sz w:val="24"/>
          <w:szCs w:val="24"/>
        </w:rPr>
      </w:pPr>
      <w:r>
        <w:rPr>
          <w:rFonts w:ascii="Times New Roman" w:hAnsi="Times New Roman" w:cs="Times New Roman"/>
          <w:b/>
          <w:sz w:val="24"/>
          <w:szCs w:val="24"/>
        </w:rPr>
        <w:t xml:space="preserve">Section 2: </w:t>
      </w:r>
      <w:r w:rsidR="00BF5330" w:rsidRPr="0097655E">
        <w:rPr>
          <w:rFonts w:ascii="Times New Roman" w:hAnsi="Times New Roman" w:cs="Times New Roman"/>
          <w:b/>
          <w:sz w:val="24"/>
          <w:szCs w:val="24"/>
        </w:rPr>
        <w:t>Table 1 – Programmes</w:t>
      </w:r>
    </w:p>
    <w:p w14:paraId="504E0060" w14:textId="3EDACEF0" w:rsidR="00BF5330" w:rsidRPr="0097655E" w:rsidRDefault="00BF5330" w:rsidP="00BF5330">
      <w:pPr>
        <w:rPr>
          <w:rFonts w:ascii="Times New Roman" w:hAnsi="Times New Roman" w:cs="Times New Roman"/>
          <w:b/>
          <w:sz w:val="24"/>
          <w:szCs w:val="24"/>
        </w:rPr>
      </w:pPr>
      <w:r w:rsidRPr="0097655E">
        <w:rPr>
          <w:rFonts w:ascii="Times New Roman" w:hAnsi="Times New Roman" w:cs="Times New Roman"/>
          <w:b/>
          <w:sz w:val="24"/>
          <w:szCs w:val="24"/>
        </w:rPr>
        <w:t xml:space="preserve">Research programmes are commissioned and managed through </w:t>
      </w:r>
      <w:r w:rsidR="00633E65">
        <w:rPr>
          <w:rFonts w:ascii="Times New Roman" w:hAnsi="Times New Roman" w:cs="Times New Roman"/>
          <w:b/>
          <w:sz w:val="24"/>
          <w:szCs w:val="24"/>
        </w:rPr>
        <w:t>NETSCC</w:t>
      </w:r>
      <w:r w:rsidRPr="0097655E">
        <w:rPr>
          <w:rFonts w:ascii="Times New Roman" w:hAnsi="Times New Roman" w:cs="Times New Roman"/>
          <w:b/>
          <w:sz w:val="24"/>
          <w:szCs w:val="24"/>
        </w:rPr>
        <w:t xml:space="preserve"> and must be relevant to service users and carers, of excellent scientific quality and costed in a way that represents value for money.  The </w:t>
      </w:r>
      <w:r w:rsidR="00633E65">
        <w:rPr>
          <w:rFonts w:ascii="Times New Roman" w:hAnsi="Times New Roman" w:cs="Times New Roman"/>
          <w:b/>
          <w:sz w:val="24"/>
          <w:szCs w:val="24"/>
        </w:rPr>
        <w:t>NETSCC</w:t>
      </w:r>
      <w:r w:rsidRPr="0097655E">
        <w:rPr>
          <w:rFonts w:ascii="Times New Roman" w:hAnsi="Times New Roman" w:cs="Times New Roman"/>
          <w:b/>
          <w:sz w:val="24"/>
          <w:szCs w:val="24"/>
        </w:rPr>
        <w:t xml:space="preserve"> must therefore run sound administrative processes that will be subject to process audits twice yearly. The table below sets out information related to NIHR Programmes that is indicative of the scale of the endeavour. As noted in the introductory paragraph budget allocations alone can be misleading</w:t>
      </w:r>
      <w:r w:rsidR="00654553">
        <w:rPr>
          <w:rFonts w:ascii="Times New Roman" w:hAnsi="Times New Roman" w:cs="Times New Roman"/>
          <w:b/>
          <w:sz w:val="24"/>
          <w:szCs w:val="24"/>
        </w:rPr>
        <w:t>;</w:t>
      </w:r>
      <w:r w:rsidRPr="0097655E">
        <w:rPr>
          <w:rFonts w:ascii="Times New Roman" w:hAnsi="Times New Roman" w:cs="Times New Roman"/>
          <w:b/>
          <w:sz w:val="24"/>
          <w:szCs w:val="24"/>
        </w:rPr>
        <w:t xml:space="preserve"> rather the number of applications received and the number of meetings held is indicative of the research management resource required.</w:t>
      </w:r>
    </w:p>
    <w:p w14:paraId="504E0061" w14:textId="77777777" w:rsidR="00BF5330" w:rsidRPr="0097655E" w:rsidRDefault="008300CA" w:rsidP="00BF5330">
      <w:pPr>
        <w:rPr>
          <w:rFonts w:ascii="Times New Roman" w:hAnsi="Times New Roman" w:cs="Times New Roman"/>
          <w:b/>
          <w:sz w:val="24"/>
          <w:szCs w:val="24"/>
        </w:rPr>
      </w:pPr>
      <w:r>
        <w:rPr>
          <w:rFonts w:ascii="Times New Roman" w:hAnsi="Times New Roman" w:cs="Times New Roman"/>
          <w:b/>
          <w:sz w:val="24"/>
          <w:szCs w:val="24"/>
        </w:rPr>
        <w:t>A</w:t>
      </w:r>
      <w:r w:rsidR="00E021A1">
        <w:rPr>
          <w:rFonts w:ascii="Times New Roman" w:hAnsi="Times New Roman" w:cs="Times New Roman"/>
          <w:b/>
          <w:sz w:val="24"/>
          <w:szCs w:val="24"/>
        </w:rPr>
        <w:t xml:space="preserve">ll data is based on </w:t>
      </w:r>
      <w:r w:rsidR="008813B4">
        <w:rPr>
          <w:rFonts w:ascii="Times New Roman" w:hAnsi="Times New Roman" w:cs="Times New Roman"/>
          <w:b/>
          <w:sz w:val="24"/>
          <w:szCs w:val="24"/>
        </w:rPr>
        <w:t xml:space="preserve">estimates for </w:t>
      </w:r>
      <w:r w:rsidR="00E021A1">
        <w:rPr>
          <w:rFonts w:ascii="Times New Roman" w:hAnsi="Times New Roman" w:cs="Times New Roman"/>
          <w:b/>
          <w:sz w:val="24"/>
          <w:szCs w:val="24"/>
        </w:rPr>
        <w:t>2015/16</w:t>
      </w:r>
      <w:r w:rsidR="00BF5330" w:rsidRPr="0097655E">
        <w:rPr>
          <w:rFonts w:ascii="Times New Roman" w:hAnsi="Times New Roman" w:cs="Times New Roman"/>
          <w:b/>
          <w:sz w:val="24"/>
          <w:szCs w:val="24"/>
        </w:rPr>
        <w:t xml:space="preserve"> or the most appropriate funding round where this is less than annual</w:t>
      </w:r>
    </w:p>
    <w:tbl>
      <w:tblPr>
        <w:tblStyle w:val="TableGrid"/>
        <w:tblW w:w="0" w:type="auto"/>
        <w:tblLook w:val="04A0" w:firstRow="1" w:lastRow="0" w:firstColumn="1" w:lastColumn="0" w:noHBand="0" w:noVBand="1"/>
      </w:tblPr>
      <w:tblGrid>
        <w:gridCol w:w="2191"/>
        <w:gridCol w:w="2144"/>
        <w:gridCol w:w="2218"/>
        <w:gridCol w:w="2017"/>
        <w:gridCol w:w="1786"/>
        <w:gridCol w:w="1649"/>
        <w:gridCol w:w="2169"/>
      </w:tblGrid>
      <w:tr w:rsidR="00E021A1" w:rsidRPr="0097655E" w14:paraId="504E006F" w14:textId="77777777" w:rsidTr="00E021A1">
        <w:tc>
          <w:tcPr>
            <w:tcW w:w="0" w:type="auto"/>
            <w:tcBorders>
              <w:top w:val="single" w:sz="4" w:space="0" w:color="auto"/>
              <w:left w:val="single" w:sz="4" w:space="0" w:color="auto"/>
              <w:bottom w:val="single" w:sz="4" w:space="0" w:color="auto"/>
              <w:right w:val="single" w:sz="4" w:space="0" w:color="auto"/>
            </w:tcBorders>
            <w:hideMark/>
          </w:tcPr>
          <w:p w14:paraId="504E0062" w14:textId="77777777" w:rsidR="00E021A1" w:rsidRPr="0097655E" w:rsidRDefault="00E021A1" w:rsidP="00BF5330">
            <w:pPr>
              <w:spacing w:after="200" w:line="276" w:lineRule="auto"/>
              <w:rPr>
                <w:rFonts w:ascii="Times New Roman" w:hAnsi="Times New Roman" w:cs="Times New Roman"/>
                <w:b/>
                <w:sz w:val="24"/>
                <w:szCs w:val="24"/>
              </w:rPr>
            </w:pPr>
            <w:r w:rsidRPr="0097655E">
              <w:rPr>
                <w:rFonts w:ascii="Times New Roman" w:hAnsi="Times New Roman" w:cs="Times New Roman"/>
                <w:b/>
                <w:sz w:val="24"/>
                <w:szCs w:val="24"/>
              </w:rPr>
              <w:t>Programmes by process</w:t>
            </w:r>
          </w:p>
        </w:tc>
        <w:tc>
          <w:tcPr>
            <w:tcW w:w="0" w:type="auto"/>
            <w:tcBorders>
              <w:top w:val="single" w:sz="4" w:space="0" w:color="auto"/>
              <w:left w:val="single" w:sz="4" w:space="0" w:color="auto"/>
              <w:bottom w:val="single" w:sz="4" w:space="0" w:color="auto"/>
              <w:right w:val="single" w:sz="4" w:space="0" w:color="auto"/>
            </w:tcBorders>
          </w:tcPr>
          <w:p w14:paraId="504E0063" w14:textId="77777777" w:rsidR="00E021A1" w:rsidRPr="00E021A1" w:rsidRDefault="00E021A1" w:rsidP="00E021A1">
            <w:pPr>
              <w:rPr>
                <w:rFonts w:ascii="Times New Roman" w:hAnsi="Times New Roman" w:cs="Times New Roman"/>
                <w:b/>
                <w:sz w:val="24"/>
                <w:szCs w:val="24"/>
              </w:rPr>
            </w:pPr>
            <w:r w:rsidRPr="00E021A1">
              <w:rPr>
                <w:rFonts w:ascii="Times New Roman" w:hAnsi="Times New Roman" w:cs="Times New Roman"/>
                <w:b/>
                <w:sz w:val="24"/>
                <w:szCs w:val="24"/>
              </w:rPr>
              <w:t xml:space="preserve">Efficacy and Mechanism Evaluation (EME) </w:t>
            </w:r>
          </w:p>
          <w:p w14:paraId="504E0064" w14:textId="77777777" w:rsidR="00E021A1" w:rsidRPr="0097655E" w:rsidRDefault="00E021A1" w:rsidP="00E021A1">
            <w:pPr>
              <w:ind w:left="720"/>
              <w:rPr>
                <w:rFonts w:ascii="Times New Roman" w:hAnsi="Times New Roman" w:cs="Times New Roman"/>
                <w:b/>
                <w:sz w:val="24"/>
                <w:szCs w:val="24"/>
              </w:rPr>
            </w:pPr>
          </w:p>
        </w:tc>
        <w:tc>
          <w:tcPr>
            <w:tcW w:w="0" w:type="auto"/>
            <w:tcBorders>
              <w:top w:val="single" w:sz="4" w:space="0" w:color="auto"/>
              <w:left w:val="single" w:sz="4" w:space="0" w:color="auto"/>
              <w:bottom w:val="single" w:sz="4" w:space="0" w:color="auto"/>
              <w:right w:val="single" w:sz="4" w:space="0" w:color="auto"/>
            </w:tcBorders>
          </w:tcPr>
          <w:p w14:paraId="504E0065" w14:textId="77777777" w:rsidR="00E021A1" w:rsidRPr="00E021A1" w:rsidRDefault="00E021A1" w:rsidP="00E021A1">
            <w:pPr>
              <w:spacing w:after="200" w:line="276" w:lineRule="auto"/>
              <w:rPr>
                <w:rFonts w:ascii="Times New Roman" w:hAnsi="Times New Roman" w:cs="Times New Roman"/>
                <w:b/>
                <w:sz w:val="24"/>
                <w:szCs w:val="24"/>
              </w:rPr>
            </w:pPr>
            <w:r w:rsidRPr="00E021A1">
              <w:rPr>
                <w:rFonts w:ascii="Times New Roman" w:hAnsi="Times New Roman" w:cs="Times New Roman"/>
                <w:b/>
                <w:sz w:val="24"/>
                <w:szCs w:val="24"/>
              </w:rPr>
              <w:t xml:space="preserve">Health Services and Delivery Research (HS&amp;DR) </w:t>
            </w:r>
          </w:p>
          <w:p w14:paraId="504E0066" w14:textId="77777777" w:rsidR="00E021A1" w:rsidRPr="0097655E" w:rsidRDefault="00E021A1" w:rsidP="00BF5330">
            <w:pPr>
              <w:spacing w:after="200" w:line="276" w:lineRule="auto"/>
              <w:rPr>
                <w:rFonts w:ascii="Times New Roman" w:hAnsi="Times New Roman" w:cs="Times New Roman"/>
                <w:b/>
                <w:sz w:val="24"/>
                <w:szCs w:val="24"/>
              </w:rPr>
            </w:pPr>
          </w:p>
        </w:tc>
        <w:tc>
          <w:tcPr>
            <w:tcW w:w="0" w:type="auto"/>
            <w:tcBorders>
              <w:top w:val="single" w:sz="4" w:space="0" w:color="auto"/>
              <w:left w:val="single" w:sz="4" w:space="0" w:color="auto"/>
              <w:bottom w:val="single" w:sz="4" w:space="0" w:color="auto"/>
              <w:right w:val="single" w:sz="4" w:space="0" w:color="auto"/>
            </w:tcBorders>
          </w:tcPr>
          <w:p w14:paraId="504E0067" w14:textId="77777777" w:rsidR="00E021A1" w:rsidRPr="00E021A1" w:rsidRDefault="00E021A1" w:rsidP="00E021A1">
            <w:pPr>
              <w:spacing w:after="200" w:line="276" w:lineRule="auto"/>
              <w:rPr>
                <w:rFonts w:ascii="Times New Roman" w:hAnsi="Times New Roman" w:cs="Times New Roman"/>
                <w:b/>
                <w:sz w:val="24"/>
                <w:szCs w:val="24"/>
              </w:rPr>
            </w:pPr>
            <w:r w:rsidRPr="00E021A1">
              <w:rPr>
                <w:rFonts w:ascii="Times New Roman" w:hAnsi="Times New Roman" w:cs="Times New Roman"/>
                <w:b/>
                <w:sz w:val="24"/>
                <w:szCs w:val="24"/>
              </w:rPr>
              <w:t xml:space="preserve">Health Technology Assessment (HTA) </w:t>
            </w:r>
          </w:p>
          <w:p w14:paraId="504E0068" w14:textId="77777777" w:rsidR="00E021A1" w:rsidRPr="0097655E" w:rsidRDefault="00E021A1" w:rsidP="00BF5330">
            <w:pPr>
              <w:spacing w:after="200" w:line="276" w:lineRule="auto"/>
              <w:rPr>
                <w:rFonts w:ascii="Times New Roman" w:hAnsi="Times New Roman" w:cs="Times New Roman"/>
                <w:b/>
                <w:sz w:val="24"/>
                <w:szCs w:val="24"/>
              </w:rPr>
            </w:pPr>
          </w:p>
        </w:tc>
        <w:tc>
          <w:tcPr>
            <w:tcW w:w="0" w:type="auto"/>
            <w:tcBorders>
              <w:top w:val="single" w:sz="4" w:space="0" w:color="auto"/>
              <w:left w:val="single" w:sz="4" w:space="0" w:color="auto"/>
              <w:bottom w:val="single" w:sz="4" w:space="0" w:color="auto"/>
              <w:right w:val="single" w:sz="4" w:space="0" w:color="auto"/>
            </w:tcBorders>
          </w:tcPr>
          <w:p w14:paraId="504E0069" w14:textId="77777777" w:rsidR="00E021A1" w:rsidRPr="00E021A1" w:rsidRDefault="00E021A1" w:rsidP="00E021A1">
            <w:pPr>
              <w:spacing w:after="200" w:line="276" w:lineRule="auto"/>
              <w:rPr>
                <w:rFonts w:ascii="Times New Roman" w:hAnsi="Times New Roman" w:cs="Times New Roman"/>
                <w:b/>
                <w:sz w:val="24"/>
                <w:szCs w:val="24"/>
              </w:rPr>
            </w:pPr>
            <w:r w:rsidRPr="00E021A1">
              <w:rPr>
                <w:rFonts w:ascii="Times New Roman" w:hAnsi="Times New Roman" w:cs="Times New Roman"/>
                <w:b/>
                <w:sz w:val="24"/>
                <w:szCs w:val="24"/>
              </w:rPr>
              <w:t xml:space="preserve">Public Health Research (PHR) </w:t>
            </w:r>
          </w:p>
          <w:p w14:paraId="504E006A" w14:textId="77777777" w:rsidR="00E021A1" w:rsidRPr="0097655E" w:rsidRDefault="00E021A1" w:rsidP="00BF5330">
            <w:pPr>
              <w:spacing w:after="200" w:line="276" w:lineRule="auto"/>
              <w:rPr>
                <w:rFonts w:ascii="Times New Roman" w:hAnsi="Times New Roman" w:cs="Times New Roman"/>
                <w:b/>
                <w:sz w:val="24"/>
                <w:szCs w:val="24"/>
              </w:rPr>
            </w:pPr>
          </w:p>
        </w:tc>
        <w:tc>
          <w:tcPr>
            <w:tcW w:w="0" w:type="auto"/>
            <w:tcBorders>
              <w:top w:val="single" w:sz="4" w:space="0" w:color="auto"/>
              <w:left w:val="single" w:sz="4" w:space="0" w:color="auto"/>
              <w:bottom w:val="single" w:sz="4" w:space="0" w:color="auto"/>
              <w:right w:val="single" w:sz="4" w:space="0" w:color="auto"/>
            </w:tcBorders>
          </w:tcPr>
          <w:p w14:paraId="504E006B" w14:textId="77777777" w:rsidR="00E021A1" w:rsidRPr="00E021A1" w:rsidRDefault="00E021A1" w:rsidP="00E021A1">
            <w:pPr>
              <w:spacing w:after="200" w:line="276" w:lineRule="auto"/>
              <w:rPr>
                <w:rFonts w:ascii="Times New Roman" w:hAnsi="Times New Roman" w:cs="Times New Roman"/>
                <w:b/>
                <w:sz w:val="24"/>
                <w:szCs w:val="24"/>
              </w:rPr>
            </w:pPr>
            <w:r w:rsidRPr="00E021A1">
              <w:rPr>
                <w:rFonts w:ascii="Times New Roman" w:hAnsi="Times New Roman" w:cs="Times New Roman"/>
                <w:b/>
                <w:sz w:val="24"/>
                <w:szCs w:val="24"/>
              </w:rPr>
              <w:t xml:space="preserve">Systematic Reviews (SR) </w:t>
            </w:r>
          </w:p>
          <w:p w14:paraId="504E006C" w14:textId="77777777" w:rsidR="00E021A1" w:rsidRPr="0097655E" w:rsidRDefault="00E021A1" w:rsidP="00BF5330">
            <w:pPr>
              <w:spacing w:after="200" w:line="276" w:lineRule="auto"/>
              <w:rPr>
                <w:rFonts w:ascii="Times New Roman" w:hAnsi="Times New Roman" w:cs="Times New Roman"/>
                <w:b/>
                <w:sz w:val="24"/>
                <w:szCs w:val="24"/>
              </w:rPr>
            </w:pPr>
          </w:p>
        </w:tc>
        <w:tc>
          <w:tcPr>
            <w:tcW w:w="0" w:type="auto"/>
            <w:tcBorders>
              <w:top w:val="single" w:sz="4" w:space="0" w:color="auto"/>
              <w:left w:val="single" w:sz="4" w:space="0" w:color="auto"/>
              <w:bottom w:val="single" w:sz="4" w:space="0" w:color="auto"/>
              <w:right w:val="single" w:sz="4" w:space="0" w:color="auto"/>
            </w:tcBorders>
          </w:tcPr>
          <w:p w14:paraId="504E006D" w14:textId="77777777" w:rsidR="00E021A1" w:rsidRPr="00E021A1" w:rsidRDefault="00E021A1" w:rsidP="00E021A1">
            <w:pPr>
              <w:spacing w:after="200" w:line="276" w:lineRule="auto"/>
              <w:rPr>
                <w:rFonts w:ascii="Times New Roman" w:hAnsi="Times New Roman" w:cs="Times New Roman"/>
                <w:b/>
                <w:sz w:val="24"/>
                <w:szCs w:val="24"/>
              </w:rPr>
            </w:pPr>
            <w:r w:rsidRPr="00E021A1">
              <w:rPr>
                <w:rFonts w:ascii="Times New Roman" w:hAnsi="Times New Roman" w:cs="Times New Roman"/>
                <w:b/>
                <w:sz w:val="24"/>
                <w:szCs w:val="24"/>
              </w:rPr>
              <w:t>NIHR Clinical Trials Unit (CTU) Support Funding</w:t>
            </w:r>
          </w:p>
          <w:p w14:paraId="504E006E" w14:textId="77777777" w:rsidR="00E021A1" w:rsidRPr="0097655E" w:rsidRDefault="00E021A1" w:rsidP="00BF5330">
            <w:pPr>
              <w:spacing w:after="200" w:line="276" w:lineRule="auto"/>
              <w:rPr>
                <w:rFonts w:ascii="Times New Roman" w:hAnsi="Times New Roman" w:cs="Times New Roman"/>
                <w:b/>
                <w:sz w:val="24"/>
                <w:szCs w:val="24"/>
              </w:rPr>
            </w:pPr>
          </w:p>
        </w:tc>
      </w:tr>
      <w:tr w:rsidR="00E21FE7" w:rsidRPr="0097655E" w14:paraId="504E0077" w14:textId="77777777" w:rsidTr="00E021A1">
        <w:tc>
          <w:tcPr>
            <w:tcW w:w="0" w:type="auto"/>
            <w:tcBorders>
              <w:top w:val="single" w:sz="4" w:space="0" w:color="auto"/>
              <w:left w:val="single" w:sz="4" w:space="0" w:color="auto"/>
              <w:bottom w:val="single" w:sz="4" w:space="0" w:color="auto"/>
              <w:right w:val="single" w:sz="4" w:space="0" w:color="auto"/>
            </w:tcBorders>
            <w:hideMark/>
          </w:tcPr>
          <w:p w14:paraId="504E0070" w14:textId="77777777" w:rsidR="00E21FE7" w:rsidRPr="0097655E" w:rsidRDefault="00E21FE7" w:rsidP="00BF5330">
            <w:pPr>
              <w:spacing w:after="200" w:line="276" w:lineRule="auto"/>
              <w:rPr>
                <w:rFonts w:ascii="Times New Roman" w:hAnsi="Times New Roman" w:cs="Times New Roman"/>
                <w:b/>
                <w:sz w:val="24"/>
                <w:szCs w:val="24"/>
              </w:rPr>
            </w:pPr>
            <w:r>
              <w:rPr>
                <w:rFonts w:ascii="Times New Roman" w:hAnsi="Times New Roman" w:cs="Times New Roman"/>
                <w:b/>
                <w:sz w:val="24"/>
                <w:szCs w:val="24"/>
              </w:rPr>
              <w:t>Budget (2015/16</w:t>
            </w:r>
            <w:r w:rsidRPr="0097655E">
              <w:rPr>
                <w:rFonts w:ascii="Times New Roman" w:hAnsi="Times New Roman" w:cs="Times New Roman"/>
                <w:b/>
                <w:sz w:val="24"/>
                <w:szCs w:val="24"/>
              </w:rPr>
              <w:t>)</w:t>
            </w:r>
          </w:p>
        </w:tc>
        <w:tc>
          <w:tcPr>
            <w:tcW w:w="0" w:type="auto"/>
            <w:tcBorders>
              <w:top w:val="single" w:sz="4" w:space="0" w:color="auto"/>
              <w:left w:val="single" w:sz="4" w:space="0" w:color="auto"/>
              <w:bottom w:val="single" w:sz="4" w:space="0" w:color="auto"/>
              <w:right w:val="single" w:sz="4" w:space="0" w:color="auto"/>
            </w:tcBorders>
          </w:tcPr>
          <w:p w14:paraId="504E0071" w14:textId="4D52E6E0" w:rsidR="00E21FE7" w:rsidRPr="009D63A9" w:rsidRDefault="00E21FE7" w:rsidP="00BF5330">
            <w:pPr>
              <w:spacing w:after="200" w:line="276" w:lineRule="auto"/>
              <w:rPr>
                <w:rFonts w:ascii="Times New Roman" w:hAnsi="Times New Roman" w:cs="Times New Roman"/>
                <w:b/>
                <w:sz w:val="20"/>
                <w:szCs w:val="20"/>
              </w:rPr>
            </w:pPr>
            <w:r>
              <w:rPr>
                <w:rFonts w:ascii="Calibri" w:hAnsi="Calibri"/>
                <w:color w:val="000000"/>
              </w:rPr>
              <w:t>£</w:t>
            </w:r>
            <w:r w:rsidR="00DD7E21" w:rsidRPr="00DD7E21">
              <w:rPr>
                <w:rFonts w:ascii="Calibri" w:hAnsi="Calibri"/>
                <w:color w:val="000000"/>
              </w:rPr>
              <w:t>19</w:t>
            </w:r>
            <w:r w:rsidR="00DD7E21">
              <w:rPr>
                <w:rFonts w:ascii="Calibri" w:hAnsi="Calibri"/>
                <w:color w:val="000000"/>
              </w:rPr>
              <w:t>,</w:t>
            </w:r>
            <w:r w:rsidR="00DD7E21" w:rsidRPr="00DD7E21">
              <w:rPr>
                <w:rFonts w:ascii="Calibri" w:hAnsi="Calibri"/>
                <w:color w:val="000000"/>
              </w:rPr>
              <w:t>766</w:t>
            </w:r>
            <w:r w:rsidR="00DD7E21">
              <w:rPr>
                <w:rFonts w:ascii="Calibri" w:hAnsi="Calibri"/>
                <w:color w:val="000000"/>
              </w:rPr>
              <w:t>,</w:t>
            </w:r>
            <w:r w:rsidR="00DD7E21" w:rsidRPr="00DD7E21">
              <w:rPr>
                <w:rFonts w:ascii="Calibri" w:hAnsi="Calibri"/>
                <w:color w:val="000000"/>
              </w:rPr>
              <w:t>000</w:t>
            </w:r>
          </w:p>
        </w:tc>
        <w:tc>
          <w:tcPr>
            <w:tcW w:w="0" w:type="auto"/>
            <w:tcBorders>
              <w:top w:val="single" w:sz="4" w:space="0" w:color="auto"/>
              <w:left w:val="single" w:sz="4" w:space="0" w:color="auto"/>
              <w:bottom w:val="single" w:sz="4" w:space="0" w:color="auto"/>
              <w:right w:val="single" w:sz="4" w:space="0" w:color="auto"/>
            </w:tcBorders>
          </w:tcPr>
          <w:p w14:paraId="504E0072" w14:textId="65E3202E" w:rsidR="00E21FE7" w:rsidRPr="009D63A9" w:rsidRDefault="00E21FE7" w:rsidP="00DD7E21">
            <w:pPr>
              <w:spacing w:after="200" w:line="276" w:lineRule="auto"/>
              <w:rPr>
                <w:rFonts w:ascii="Times New Roman" w:hAnsi="Times New Roman" w:cs="Times New Roman"/>
                <w:b/>
                <w:sz w:val="20"/>
                <w:szCs w:val="20"/>
              </w:rPr>
            </w:pPr>
            <w:r>
              <w:rPr>
                <w:rFonts w:ascii="Calibri" w:hAnsi="Calibri"/>
                <w:color w:val="000000"/>
              </w:rPr>
              <w:t>£</w:t>
            </w:r>
            <w:r w:rsidR="00DD7E21">
              <w:rPr>
                <w:rFonts w:ascii="Calibri" w:hAnsi="Calibri"/>
                <w:color w:val="000000"/>
              </w:rPr>
              <w:t>18,500,000</w:t>
            </w:r>
          </w:p>
        </w:tc>
        <w:tc>
          <w:tcPr>
            <w:tcW w:w="0" w:type="auto"/>
            <w:tcBorders>
              <w:top w:val="single" w:sz="4" w:space="0" w:color="auto"/>
              <w:left w:val="single" w:sz="4" w:space="0" w:color="auto"/>
              <w:bottom w:val="single" w:sz="4" w:space="0" w:color="auto"/>
              <w:right w:val="single" w:sz="4" w:space="0" w:color="auto"/>
            </w:tcBorders>
          </w:tcPr>
          <w:p w14:paraId="504E0073" w14:textId="71757651" w:rsidR="00E21FE7" w:rsidRPr="009D63A9" w:rsidRDefault="00E21FE7" w:rsidP="00DD7E21">
            <w:pPr>
              <w:spacing w:after="200" w:line="276" w:lineRule="auto"/>
              <w:rPr>
                <w:rFonts w:ascii="Times New Roman" w:hAnsi="Times New Roman" w:cs="Times New Roman"/>
                <w:b/>
                <w:sz w:val="20"/>
                <w:szCs w:val="20"/>
              </w:rPr>
            </w:pPr>
            <w:r>
              <w:rPr>
                <w:rFonts w:ascii="Calibri" w:hAnsi="Calibri"/>
                <w:color w:val="000000"/>
              </w:rPr>
              <w:t>£</w:t>
            </w:r>
            <w:r w:rsidR="00DD7E21">
              <w:rPr>
                <w:rFonts w:ascii="Calibri" w:hAnsi="Calibri"/>
                <w:color w:val="000000"/>
              </w:rPr>
              <w:t>76,000,000</w:t>
            </w:r>
          </w:p>
        </w:tc>
        <w:tc>
          <w:tcPr>
            <w:tcW w:w="0" w:type="auto"/>
            <w:tcBorders>
              <w:top w:val="single" w:sz="4" w:space="0" w:color="auto"/>
              <w:left w:val="single" w:sz="4" w:space="0" w:color="auto"/>
              <w:bottom w:val="single" w:sz="4" w:space="0" w:color="auto"/>
              <w:right w:val="single" w:sz="4" w:space="0" w:color="auto"/>
            </w:tcBorders>
          </w:tcPr>
          <w:p w14:paraId="504E0074" w14:textId="03270DF7" w:rsidR="00E21FE7" w:rsidRPr="009D63A9" w:rsidRDefault="00E21FE7" w:rsidP="00DD7E21">
            <w:pPr>
              <w:spacing w:after="200" w:line="276" w:lineRule="auto"/>
              <w:rPr>
                <w:rFonts w:ascii="Times New Roman" w:hAnsi="Times New Roman" w:cs="Times New Roman"/>
                <w:b/>
                <w:sz w:val="20"/>
                <w:szCs w:val="20"/>
              </w:rPr>
            </w:pPr>
            <w:r>
              <w:rPr>
                <w:rFonts w:ascii="Calibri" w:hAnsi="Calibri"/>
                <w:color w:val="000000"/>
              </w:rPr>
              <w:t>£10,0</w:t>
            </w:r>
            <w:r w:rsidR="00DD7E21">
              <w:rPr>
                <w:rFonts w:ascii="Calibri" w:hAnsi="Calibri"/>
                <w:color w:val="000000"/>
              </w:rPr>
              <w:t>00</w:t>
            </w:r>
            <w:r>
              <w:rPr>
                <w:rFonts w:ascii="Calibri" w:hAnsi="Calibri"/>
                <w:color w:val="000000"/>
              </w:rPr>
              <w:t>,000</w:t>
            </w:r>
          </w:p>
        </w:tc>
        <w:tc>
          <w:tcPr>
            <w:tcW w:w="0" w:type="auto"/>
            <w:tcBorders>
              <w:top w:val="single" w:sz="4" w:space="0" w:color="auto"/>
              <w:left w:val="single" w:sz="4" w:space="0" w:color="auto"/>
              <w:bottom w:val="single" w:sz="4" w:space="0" w:color="auto"/>
              <w:right w:val="single" w:sz="4" w:space="0" w:color="auto"/>
            </w:tcBorders>
          </w:tcPr>
          <w:p w14:paraId="504E0075" w14:textId="5D799F79" w:rsidR="00E21FE7" w:rsidRPr="009D63A9" w:rsidRDefault="00E21FE7" w:rsidP="00DD7E21">
            <w:pPr>
              <w:spacing w:after="200" w:line="276" w:lineRule="auto"/>
              <w:rPr>
                <w:rFonts w:ascii="Times New Roman" w:hAnsi="Times New Roman" w:cs="Times New Roman"/>
                <w:b/>
                <w:sz w:val="20"/>
                <w:szCs w:val="20"/>
              </w:rPr>
            </w:pPr>
            <w:r>
              <w:rPr>
                <w:rFonts w:ascii="Calibri" w:hAnsi="Calibri"/>
                <w:color w:val="000000"/>
              </w:rPr>
              <w:t>£</w:t>
            </w:r>
            <w:r w:rsidR="00DD7E21">
              <w:rPr>
                <w:rFonts w:ascii="Calibri" w:hAnsi="Calibri"/>
                <w:color w:val="000000"/>
              </w:rPr>
              <w:t>12,500,000</w:t>
            </w:r>
          </w:p>
        </w:tc>
        <w:tc>
          <w:tcPr>
            <w:tcW w:w="0" w:type="auto"/>
            <w:tcBorders>
              <w:top w:val="single" w:sz="4" w:space="0" w:color="auto"/>
              <w:left w:val="single" w:sz="4" w:space="0" w:color="auto"/>
              <w:bottom w:val="single" w:sz="4" w:space="0" w:color="auto"/>
              <w:right w:val="single" w:sz="4" w:space="0" w:color="auto"/>
            </w:tcBorders>
          </w:tcPr>
          <w:p w14:paraId="504E0076" w14:textId="5E9A8D40" w:rsidR="00E21FE7" w:rsidRPr="009D63A9" w:rsidRDefault="00E21FE7" w:rsidP="00DD7E21">
            <w:pPr>
              <w:spacing w:after="200" w:line="276" w:lineRule="auto"/>
              <w:rPr>
                <w:rFonts w:ascii="Times New Roman" w:hAnsi="Times New Roman" w:cs="Times New Roman"/>
                <w:b/>
                <w:sz w:val="20"/>
                <w:szCs w:val="20"/>
              </w:rPr>
            </w:pPr>
            <w:r>
              <w:rPr>
                <w:rFonts w:ascii="Calibri" w:hAnsi="Calibri"/>
                <w:color w:val="000000"/>
              </w:rPr>
              <w:t>£2,647,</w:t>
            </w:r>
            <w:r w:rsidR="00DD7E21">
              <w:rPr>
                <w:rFonts w:ascii="Calibri" w:hAnsi="Calibri"/>
                <w:color w:val="000000"/>
              </w:rPr>
              <w:t>000</w:t>
            </w:r>
          </w:p>
        </w:tc>
      </w:tr>
      <w:tr w:rsidR="00E21FE7" w:rsidRPr="0097655E" w14:paraId="504E007F" w14:textId="77777777" w:rsidTr="00E021A1">
        <w:trPr>
          <w:trHeight w:val="566"/>
        </w:trPr>
        <w:tc>
          <w:tcPr>
            <w:tcW w:w="0" w:type="auto"/>
            <w:tcBorders>
              <w:top w:val="single" w:sz="4" w:space="0" w:color="auto"/>
              <w:left w:val="single" w:sz="4" w:space="0" w:color="auto"/>
              <w:bottom w:val="single" w:sz="4" w:space="0" w:color="auto"/>
              <w:right w:val="single" w:sz="4" w:space="0" w:color="auto"/>
            </w:tcBorders>
            <w:hideMark/>
          </w:tcPr>
          <w:p w14:paraId="504E0078" w14:textId="77777777" w:rsidR="00E21FE7" w:rsidRPr="0097655E" w:rsidRDefault="00E21FE7" w:rsidP="00BF5330">
            <w:pPr>
              <w:spacing w:after="200" w:line="276" w:lineRule="auto"/>
              <w:rPr>
                <w:rFonts w:ascii="Times New Roman" w:hAnsi="Times New Roman" w:cs="Times New Roman"/>
                <w:b/>
                <w:sz w:val="24"/>
                <w:szCs w:val="24"/>
              </w:rPr>
            </w:pPr>
            <w:r w:rsidRPr="00580FB8">
              <w:rPr>
                <w:rFonts w:ascii="Times New Roman" w:hAnsi="Times New Roman" w:cs="Times New Roman"/>
                <w:b/>
                <w:sz w:val="24"/>
                <w:szCs w:val="24"/>
              </w:rPr>
              <w:t>Prioritising meetings</w:t>
            </w:r>
            <w:r>
              <w:rPr>
                <w:rFonts w:ascii="Times New Roman" w:hAnsi="Times New Roman" w:cs="Times New Roman"/>
                <w:b/>
                <w:sz w:val="24"/>
                <w:szCs w:val="24"/>
              </w:rPr>
              <w:t xml:space="preserve"> held</w:t>
            </w:r>
          </w:p>
        </w:tc>
        <w:tc>
          <w:tcPr>
            <w:tcW w:w="0" w:type="auto"/>
            <w:tcBorders>
              <w:top w:val="single" w:sz="4" w:space="0" w:color="auto"/>
              <w:left w:val="single" w:sz="4" w:space="0" w:color="auto"/>
              <w:bottom w:val="single" w:sz="4" w:space="0" w:color="auto"/>
              <w:right w:val="single" w:sz="4" w:space="0" w:color="auto"/>
            </w:tcBorders>
          </w:tcPr>
          <w:p w14:paraId="0260ED69" w14:textId="77777777" w:rsidR="00E21FE7" w:rsidRPr="00CD5473" w:rsidRDefault="00E21FE7" w:rsidP="00B21DCB">
            <w:pPr>
              <w:rPr>
                <w:bCs/>
              </w:rPr>
            </w:pPr>
            <w:r w:rsidRPr="00CD5473">
              <w:rPr>
                <w:bCs/>
              </w:rPr>
              <w:t>9</w:t>
            </w:r>
          </w:p>
          <w:p w14:paraId="504E0079" w14:textId="77777777" w:rsidR="00E21FE7" w:rsidRPr="0097655E" w:rsidRDefault="00E21FE7" w:rsidP="00BF5330">
            <w:pPr>
              <w:spacing w:after="200" w:line="276" w:lineRule="auto"/>
              <w:rPr>
                <w:rFonts w:ascii="Times New Roman" w:hAnsi="Times New Roman" w:cs="Times New Roman"/>
                <w:b/>
                <w:sz w:val="24"/>
                <w:szCs w:val="24"/>
              </w:rPr>
            </w:pPr>
          </w:p>
        </w:tc>
        <w:tc>
          <w:tcPr>
            <w:tcW w:w="0" w:type="auto"/>
            <w:tcBorders>
              <w:top w:val="single" w:sz="4" w:space="0" w:color="auto"/>
              <w:left w:val="single" w:sz="4" w:space="0" w:color="auto"/>
              <w:bottom w:val="single" w:sz="4" w:space="0" w:color="auto"/>
              <w:right w:val="single" w:sz="4" w:space="0" w:color="auto"/>
            </w:tcBorders>
          </w:tcPr>
          <w:p w14:paraId="504E007A" w14:textId="5B807763" w:rsidR="00E21FE7" w:rsidRPr="0097655E" w:rsidRDefault="00E21FE7" w:rsidP="00BF5330">
            <w:pPr>
              <w:spacing w:after="200" w:line="276" w:lineRule="auto"/>
              <w:rPr>
                <w:rFonts w:ascii="Times New Roman" w:hAnsi="Times New Roman" w:cs="Times New Roman"/>
                <w:b/>
                <w:sz w:val="24"/>
                <w:szCs w:val="24"/>
              </w:rPr>
            </w:pPr>
            <w:r w:rsidRPr="00CD5473">
              <w:rPr>
                <w:bCs/>
              </w:rPr>
              <w:t>12</w:t>
            </w:r>
          </w:p>
        </w:tc>
        <w:tc>
          <w:tcPr>
            <w:tcW w:w="0" w:type="auto"/>
            <w:tcBorders>
              <w:top w:val="single" w:sz="4" w:space="0" w:color="auto"/>
              <w:left w:val="single" w:sz="4" w:space="0" w:color="auto"/>
              <w:bottom w:val="single" w:sz="4" w:space="0" w:color="auto"/>
              <w:right w:val="single" w:sz="4" w:space="0" w:color="auto"/>
            </w:tcBorders>
          </w:tcPr>
          <w:p w14:paraId="504E007B" w14:textId="6A70EB2E" w:rsidR="00E21FE7" w:rsidRPr="0097655E" w:rsidRDefault="00E21FE7" w:rsidP="00BF5330">
            <w:pPr>
              <w:spacing w:after="200" w:line="276" w:lineRule="auto"/>
              <w:rPr>
                <w:rFonts w:ascii="Times New Roman" w:hAnsi="Times New Roman" w:cs="Times New Roman"/>
                <w:b/>
                <w:sz w:val="24"/>
                <w:szCs w:val="24"/>
              </w:rPr>
            </w:pPr>
            <w:r w:rsidRPr="00CD5473">
              <w:rPr>
                <w:bCs/>
              </w:rPr>
              <w:t>57</w:t>
            </w:r>
          </w:p>
        </w:tc>
        <w:tc>
          <w:tcPr>
            <w:tcW w:w="0" w:type="auto"/>
            <w:tcBorders>
              <w:top w:val="single" w:sz="4" w:space="0" w:color="auto"/>
              <w:left w:val="single" w:sz="4" w:space="0" w:color="auto"/>
              <w:bottom w:val="single" w:sz="4" w:space="0" w:color="auto"/>
              <w:right w:val="single" w:sz="4" w:space="0" w:color="auto"/>
            </w:tcBorders>
          </w:tcPr>
          <w:p w14:paraId="504E007C" w14:textId="08FB28DE" w:rsidR="00E21FE7" w:rsidRPr="0097655E" w:rsidRDefault="00E21FE7" w:rsidP="00BF5330">
            <w:pPr>
              <w:spacing w:after="200" w:line="276" w:lineRule="auto"/>
              <w:rPr>
                <w:rFonts w:ascii="Times New Roman" w:hAnsi="Times New Roman" w:cs="Times New Roman"/>
                <w:b/>
                <w:sz w:val="24"/>
                <w:szCs w:val="24"/>
              </w:rPr>
            </w:pPr>
            <w:r w:rsidRPr="00CD5473">
              <w:rPr>
                <w:bCs/>
              </w:rPr>
              <w:t>7</w:t>
            </w:r>
          </w:p>
        </w:tc>
        <w:tc>
          <w:tcPr>
            <w:tcW w:w="0" w:type="auto"/>
            <w:tcBorders>
              <w:top w:val="single" w:sz="4" w:space="0" w:color="auto"/>
              <w:left w:val="single" w:sz="4" w:space="0" w:color="auto"/>
              <w:bottom w:val="single" w:sz="4" w:space="0" w:color="auto"/>
              <w:right w:val="single" w:sz="4" w:space="0" w:color="auto"/>
            </w:tcBorders>
          </w:tcPr>
          <w:p w14:paraId="504E007D" w14:textId="265B885E" w:rsidR="00E21FE7" w:rsidRPr="0097655E" w:rsidRDefault="00E21FE7" w:rsidP="00BF5330">
            <w:pPr>
              <w:spacing w:after="200" w:line="276" w:lineRule="auto"/>
              <w:rPr>
                <w:rFonts w:ascii="Times New Roman" w:hAnsi="Times New Roman" w:cs="Times New Roman"/>
                <w:b/>
                <w:sz w:val="24"/>
                <w:szCs w:val="24"/>
              </w:rPr>
            </w:pPr>
            <w:r w:rsidRPr="00CD5473">
              <w:rPr>
                <w:bCs/>
              </w:rPr>
              <w:t>1</w:t>
            </w:r>
          </w:p>
        </w:tc>
        <w:tc>
          <w:tcPr>
            <w:tcW w:w="0" w:type="auto"/>
            <w:tcBorders>
              <w:top w:val="single" w:sz="4" w:space="0" w:color="auto"/>
              <w:left w:val="single" w:sz="4" w:space="0" w:color="auto"/>
              <w:bottom w:val="single" w:sz="4" w:space="0" w:color="auto"/>
              <w:right w:val="single" w:sz="4" w:space="0" w:color="auto"/>
            </w:tcBorders>
          </w:tcPr>
          <w:p w14:paraId="504E007E" w14:textId="208B4F13" w:rsidR="00E21FE7" w:rsidRPr="0097655E" w:rsidRDefault="00E21FE7" w:rsidP="00BF5330">
            <w:pPr>
              <w:spacing w:after="200" w:line="276" w:lineRule="auto"/>
              <w:rPr>
                <w:rFonts w:ascii="Times New Roman" w:hAnsi="Times New Roman" w:cs="Times New Roman"/>
                <w:b/>
                <w:sz w:val="24"/>
                <w:szCs w:val="24"/>
              </w:rPr>
            </w:pPr>
            <w:r w:rsidRPr="00CD5473">
              <w:rPr>
                <w:bCs/>
              </w:rPr>
              <w:t>2</w:t>
            </w:r>
          </w:p>
        </w:tc>
      </w:tr>
      <w:tr w:rsidR="00E21FE7" w:rsidRPr="0097655E" w14:paraId="504E0087" w14:textId="77777777" w:rsidTr="00E021A1">
        <w:trPr>
          <w:trHeight w:val="566"/>
        </w:trPr>
        <w:tc>
          <w:tcPr>
            <w:tcW w:w="0" w:type="auto"/>
            <w:tcBorders>
              <w:top w:val="single" w:sz="4" w:space="0" w:color="auto"/>
              <w:left w:val="single" w:sz="4" w:space="0" w:color="auto"/>
              <w:bottom w:val="single" w:sz="4" w:space="0" w:color="auto"/>
              <w:right w:val="single" w:sz="4" w:space="0" w:color="auto"/>
            </w:tcBorders>
          </w:tcPr>
          <w:p w14:paraId="504E0080" w14:textId="77777777" w:rsidR="00E21FE7" w:rsidRPr="00580FB8" w:rsidRDefault="00E21FE7" w:rsidP="00BF5330">
            <w:pPr>
              <w:rPr>
                <w:rFonts w:ascii="Times New Roman" w:hAnsi="Times New Roman" w:cs="Times New Roman"/>
                <w:b/>
                <w:sz w:val="24"/>
                <w:szCs w:val="24"/>
              </w:rPr>
            </w:pPr>
            <w:r>
              <w:rPr>
                <w:rFonts w:ascii="Times New Roman" w:hAnsi="Times New Roman" w:cs="Times New Roman"/>
                <w:b/>
                <w:sz w:val="24"/>
                <w:szCs w:val="24"/>
              </w:rPr>
              <w:t>Research vignettes produced</w:t>
            </w:r>
          </w:p>
        </w:tc>
        <w:tc>
          <w:tcPr>
            <w:tcW w:w="0" w:type="auto"/>
            <w:tcBorders>
              <w:top w:val="single" w:sz="4" w:space="0" w:color="auto"/>
              <w:left w:val="single" w:sz="4" w:space="0" w:color="auto"/>
              <w:bottom w:val="single" w:sz="4" w:space="0" w:color="auto"/>
              <w:right w:val="single" w:sz="4" w:space="0" w:color="auto"/>
            </w:tcBorders>
          </w:tcPr>
          <w:p w14:paraId="504E0081" w14:textId="1B6545F9" w:rsidR="00E21FE7" w:rsidRPr="0097655E" w:rsidRDefault="00E21FE7" w:rsidP="00BF5330">
            <w:pPr>
              <w:rPr>
                <w:rFonts w:ascii="Times New Roman" w:hAnsi="Times New Roman" w:cs="Times New Roman"/>
                <w:b/>
                <w:sz w:val="24"/>
                <w:szCs w:val="24"/>
              </w:rPr>
            </w:pPr>
            <w:r w:rsidRPr="00CD5473">
              <w:rPr>
                <w:bCs/>
              </w:rPr>
              <w:t>10</w:t>
            </w:r>
          </w:p>
        </w:tc>
        <w:tc>
          <w:tcPr>
            <w:tcW w:w="0" w:type="auto"/>
            <w:tcBorders>
              <w:top w:val="single" w:sz="4" w:space="0" w:color="auto"/>
              <w:left w:val="single" w:sz="4" w:space="0" w:color="auto"/>
              <w:bottom w:val="single" w:sz="4" w:space="0" w:color="auto"/>
              <w:right w:val="single" w:sz="4" w:space="0" w:color="auto"/>
            </w:tcBorders>
          </w:tcPr>
          <w:p w14:paraId="504E0082" w14:textId="173A3288" w:rsidR="00E21FE7" w:rsidRPr="0097655E" w:rsidRDefault="00E21FE7" w:rsidP="00BF5330">
            <w:pPr>
              <w:rPr>
                <w:rFonts w:ascii="Times New Roman" w:hAnsi="Times New Roman" w:cs="Times New Roman"/>
                <w:b/>
                <w:sz w:val="24"/>
                <w:szCs w:val="24"/>
              </w:rPr>
            </w:pPr>
            <w:r w:rsidRPr="00CD5473">
              <w:rPr>
                <w:bCs/>
              </w:rPr>
              <w:t>0</w:t>
            </w:r>
            <w:r>
              <w:rPr>
                <w:bCs/>
                <w:vertAlign w:val="superscript"/>
              </w:rPr>
              <w:t>#</w:t>
            </w:r>
          </w:p>
        </w:tc>
        <w:tc>
          <w:tcPr>
            <w:tcW w:w="0" w:type="auto"/>
            <w:tcBorders>
              <w:top w:val="single" w:sz="4" w:space="0" w:color="auto"/>
              <w:left w:val="single" w:sz="4" w:space="0" w:color="auto"/>
              <w:bottom w:val="single" w:sz="4" w:space="0" w:color="auto"/>
              <w:right w:val="single" w:sz="4" w:space="0" w:color="auto"/>
            </w:tcBorders>
          </w:tcPr>
          <w:p w14:paraId="504E0083" w14:textId="2EB1536A" w:rsidR="00E21FE7" w:rsidRPr="0097655E" w:rsidRDefault="00E21FE7" w:rsidP="00BF5330">
            <w:pPr>
              <w:rPr>
                <w:rFonts w:ascii="Times New Roman" w:hAnsi="Times New Roman" w:cs="Times New Roman"/>
                <w:b/>
                <w:sz w:val="24"/>
                <w:szCs w:val="24"/>
              </w:rPr>
            </w:pPr>
            <w:r w:rsidRPr="00CD5473">
              <w:rPr>
                <w:bCs/>
              </w:rPr>
              <w:t>106</w:t>
            </w:r>
          </w:p>
        </w:tc>
        <w:tc>
          <w:tcPr>
            <w:tcW w:w="0" w:type="auto"/>
            <w:tcBorders>
              <w:top w:val="single" w:sz="4" w:space="0" w:color="auto"/>
              <w:left w:val="single" w:sz="4" w:space="0" w:color="auto"/>
              <w:bottom w:val="single" w:sz="4" w:space="0" w:color="auto"/>
              <w:right w:val="single" w:sz="4" w:space="0" w:color="auto"/>
            </w:tcBorders>
          </w:tcPr>
          <w:p w14:paraId="504E0084" w14:textId="63D9D256" w:rsidR="00E21FE7" w:rsidRPr="0097655E" w:rsidRDefault="00E21FE7" w:rsidP="00BF5330">
            <w:pPr>
              <w:rPr>
                <w:rFonts w:ascii="Times New Roman" w:hAnsi="Times New Roman" w:cs="Times New Roman"/>
                <w:b/>
                <w:sz w:val="24"/>
                <w:szCs w:val="24"/>
              </w:rPr>
            </w:pPr>
            <w:r w:rsidRPr="00CD5473">
              <w:rPr>
                <w:bCs/>
              </w:rPr>
              <w:t>14</w:t>
            </w:r>
          </w:p>
        </w:tc>
        <w:tc>
          <w:tcPr>
            <w:tcW w:w="0" w:type="auto"/>
            <w:tcBorders>
              <w:top w:val="single" w:sz="4" w:space="0" w:color="auto"/>
              <w:left w:val="single" w:sz="4" w:space="0" w:color="auto"/>
              <w:bottom w:val="single" w:sz="4" w:space="0" w:color="auto"/>
              <w:right w:val="single" w:sz="4" w:space="0" w:color="auto"/>
            </w:tcBorders>
          </w:tcPr>
          <w:p w14:paraId="504E0085" w14:textId="36671C5D" w:rsidR="00E21FE7" w:rsidRPr="0097655E" w:rsidRDefault="00E21FE7" w:rsidP="00BF5330">
            <w:pPr>
              <w:rPr>
                <w:rFonts w:ascii="Times New Roman" w:hAnsi="Times New Roman" w:cs="Times New Roman"/>
                <w:b/>
                <w:sz w:val="24"/>
                <w:szCs w:val="24"/>
              </w:rPr>
            </w:pPr>
            <w:r w:rsidRPr="00CD5473">
              <w:rPr>
                <w:bCs/>
              </w:rPr>
              <w:t>N/A</w:t>
            </w:r>
          </w:p>
        </w:tc>
        <w:tc>
          <w:tcPr>
            <w:tcW w:w="0" w:type="auto"/>
            <w:tcBorders>
              <w:top w:val="single" w:sz="4" w:space="0" w:color="auto"/>
              <w:left w:val="single" w:sz="4" w:space="0" w:color="auto"/>
              <w:bottom w:val="single" w:sz="4" w:space="0" w:color="auto"/>
              <w:right w:val="single" w:sz="4" w:space="0" w:color="auto"/>
            </w:tcBorders>
          </w:tcPr>
          <w:p w14:paraId="504E0086" w14:textId="2CB7DD93" w:rsidR="00E21FE7" w:rsidRPr="0097655E" w:rsidRDefault="00E21FE7" w:rsidP="00BF5330">
            <w:pPr>
              <w:rPr>
                <w:rFonts w:ascii="Times New Roman" w:hAnsi="Times New Roman" w:cs="Times New Roman"/>
                <w:b/>
                <w:sz w:val="24"/>
                <w:szCs w:val="24"/>
              </w:rPr>
            </w:pPr>
            <w:r w:rsidRPr="00CD5473">
              <w:rPr>
                <w:bCs/>
              </w:rPr>
              <w:t>N/A</w:t>
            </w:r>
          </w:p>
        </w:tc>
      </w:tr>
      <w:tr w:rsidR="00E21FE7" w:rsidRPr="0097655E" w14:paraId="504E008F" w14:textId="77777777" w:rsidTr="00E021A1">
        <w:tc>
          <w:tcPr>
            <w:tcW w:w="0" w:type="auto"/>
            <w:tcBorders>
              <w:top w:val="single" w:sz="4" w:space="0" w:color="auto"/>
              <w:left w:val="single" w:sz="4" w:space="0" w:color="auto"/>
              <w:bottom w:val="single" w:sz="4" w:space="0" w:color="auto"/>
              <w:right w:val="single" w:sz="4" w:space="0" w:color="auto"/>
            </w:tcBorders>
          </w:tcPr>
          <w:p w14:paraId="504E0088" w14:textId="77777777" w:rsidR="00E21FE7" w:rsidRPr="0097655E" w:rsidRDefault="00E21FE7" w:rsidP="00580FB8">
            <w:pPr>
              <w:rPr>
                <w:rFonts w:ascii="Times New Roman" w:hAnsi="Times New Roman" w:cs="Times New Roman"/>
                <w:b/>
                <w:sz w:val="24"/>
                <w:szCs w:val="24"/>
              </w:rPr>
            </w:pPr>
            <w:r w:rsidRPr="00580FB8">
              <w:rPr>
                <w:rFonts w:ascii="Times New Roman" w:hAnsi="Times New Roman" w:cs="Times New Roman"/>
                <w:b/>
                <w:sz w:val="24"/>
                <w:szCs w:val="24"/>
              </w:rPr>
              <w:lastRenderedPageBreak/>
              <w:t xml:space="preserve">Contracts awarded </w:t>
            </w:r>
          </w:p>
        </w:tc>
        <w:tc>
          <w:tcPr>
            <w:tcW w:w="0" w:type="auto"/>
            <w:tcBorders>
              <w:top w:val="single" w:sz="4" w:space="0" w:color="auto"/>
              <w:left w:val="single" w:sz="4" w:space="0" w:color="auto"/>
              <w:bottom w:val="single" w:sz="4" w:space="0" w:color="auto"/>
              <w:right w:val="single" w:sz="4" w:space="0" w:color="auto"/>
            </w:tcBorders>
          </w:tcPr>
          <w:p w14:paraId="504E0089" w14:textId="2039D6F8" w:rsidR="00E21FE7" w:rsidRPr="0097655E" w:rsidRDefault="00E21FE7" w:rsidP="00BF5330">
            <w:pPr>
              <w:rPr>
                <w:rFonts w:ascii="Times New Roman" w:hAnsi="Times New Roman" w:cs="Times New Roman"/>
                <w:b/>
                <w:sz w:val="24"/>
                <w:szCs w:val="24"/>
              </w:rPr>
            </w:pPr>
            <w:r w:rsidRPr="00CD5473">
              <w:rPr>
                <w:bCs/>
              </w:rPr>
              <w:t>26</w:t>
            </w:r>
          </w:p>
        </w:tc>
        <w:tc>
          <w:tcPr>
            <w:tcW w:w="0" w:type="auto"/>
            <w:tcBorders>
              <w:top w:val="single" w:sz="4" w:space="0" w:color="auto"/>
              <w:left w:val="single" w:sz="4" w:space="0" w:color="auto"/>
              <w:bottom w:val="single" w:sz="4" w:space="0" w:color="auto"/>
              <w:right w:val="single" w:sz="4" w:space="0" w:color="auto"/>
            </w:tcBorders>
          </w:tcPr>
          <w:p w14:paraId="504E008A" w14:textId="65F8AD07" w:rsidR="00E21FE7" w:rsidRPr="0097655E" w:rsidRDefault="00E21FE7" w:rsidP="00BF5330">
            <w:pPr>
              <w:rPr>
                <w:rFonts w:ascii="Times New Roman" w:hAnsi="Times New Roman" w:cs="Times New Roman"/>
                <w:b/>
                <w:sz w:val="24"/>
                <w:szCs w:val="24"/>
              </w:rPr>
            </w:pPr>
            <w:r w:rsidRPr="00CD5473">
              <w:rPr>
                <w:bCs/>
              </w:rPr>
              <w:t>47</w:t>
            </w:r>
          </w:p>
        </w:tc>
        <w:tc>
          <w:tcPr>
            <w:tcW w:w="0" w:type="auto"/>
            <w:tcBorders>
              <w:top w:val="single" w:sz="4" w:space="0" w:color="auto"/>
              <w:left w:val="single" w:sz="4" w:space="0" w:color="auto"/>
              <w:bottom w:val="single" w:sz="4" w:space="0" w:color="auto"/>
              <w:right w:val="single" w:sz="4" w:space="0" w:color="auto"/>
            </w:tcBorders>
          </w:tcPr>
          <w:p w14:paraId="504E008B" w14:textId="1012C395" w:rsidR="00E21FE7" w:rsidRPr="0097655E" w:rsidRDefault="00E21FE7" w:rsidP="00BF5330">
            <w:pPr>
              <w:rPr>
                <w:rFonts w:ascii="Times New Roman" w:hAnsi="Times New Roman" w:cs="Times New Roman"/>
                <w:b/>
                <w:sz w:val="24"/>
                <w:szCs w:val="24"/>
              </w:rPr>
            </w:pPr>
            <w:r w:rsidRPr="00CD5473">
              <w:rPr>
                <w:bCs/>
              </w:rPr>
              <w:t>67</w:t>
            </w:r>
          </w:p>
        </w:tc>
        <w:tc>
          <w:tcPr>
            <w:tcW w:w="0" w:type="auto"/>
            <w:tcBorders>
              <w:top w:val="single" w:sz="4" w:space="0" w:color="auto"/>
              <w:left w:val="single" w:sz="4" w:space="0" w:color="auto"/>
              <w:bottom w:val="single" w:sz="4" w:space="0" w:color="auto"/>
              <w:right w:val="single" w:sz="4" w:space="0" w:color="auto"/>
            </w:tcBorders>
          </w:tcPr>
          <w:p w14:paraId="504E008C" w14:textId="3AE5DD08" w:rsidR="00E21FE7" w:rsidRPr="0097655E" w:rsidRDefault="00E21FE7" w:rsidP="00BF5330">
            <w:pPr>
              <w:rPr>
                <w:rFonts w:ascii="Times New Roman" w:hAnsi="Times New Roman" w:cs="Times New Roman"/>
                <w:b/>
                <w:sz w:val="24"/>
                <w:szCs w:val="24"/>
              </w:rPr>
            </w:pPr>
            <w:r w:rsidRPr="00CD5473">
              <w:rPr>
                <w:bCs/>
              </w:rPr>
              <w:t>19</w:t>
            </w:r>
          </w:p>
        </w:tc>
        <w:tc>
          <w:tcPr>
            <w:tcW w:w="0" w:type="auto"/>
            <w:tcBorders>
              <w:top w:val="single" w:sz="4" w:space="0" w:color="auto"/>
              <w:left w:val="single" w:sz="4" w:space="0" w:color="auto"/>
              <w:bottom w:val="single" w:sz="4" w:space="0" w:color="auto"/>
              <w:right w:val="single" w:sz="4" w:space="0" w:color="auto"/>
            </w:tcBorders>
          </w:tcPr>
          <w:p w14:paraId="504E008D" w14:textId="1F5D54B3" w:rsidR="00E21FE7" w:rsidRPr="0097655E" w:rsidRDefault="00E21FE7" w:rsidP="00BF5330">
            <w:pPr>
              <w:rPr>
                <w:rFonts w:ascii="Times New Roman" w:hAnsi="Times New Roman" w:cs="Times New Roman"/>
                <w:b/>
                <w:sz w:val="24"/>
                <w:szCs w:val="24"/>
              </w:rPr>
            </w:pPr>
            <w:r w:rsidRPr="00CD5473">
              <w:rPr>
                <w:bCs/>
              </w:rPr>
              <w:t>0</w:t>
            </w:r>
          </w:p>
        </w:tc>
        <w:tc>
          <w:tcPr>
            <w:tcW w:w="0" w:type="auto"/>
            <w:tcBorders>
              <w:top w:val="single" w:sz="4" w:space="0" w:color="auto"/>
              <w:left w:val="single" w:sz="4" w:space="0" w:color="auto"/>
              <w:bottom w:val="single" w:sz="4" w:space="0" w:color="auto"/>
              <w:right w:val="single" w:sz="4" w:space="0" w:color="auto"/>
            </w:tcBorders>
          </w:tcPr>
          <w:p w14:paraId="504E008E" w14:textId="5A8713DE" w:rsidR="00E21FE7" w:rsidRPr="0097655E" w:rsidRDefault="00E21FE7" w:rsidP="00BF5330">
            <w:pPr>
              <w:rPr>
                <w:rFonts w:ascii="Times New Roman" w:hAnsi="Times New Roman" w:cs="Times New Roman"/>
                <w:b/>
                <w:sz w:val="24"/>
                <w:szCs w:val="24"/>
              </w:rPr>
            </w:pPr>
            <w:r w:rsidRPr="00CD5473">
              <w:rPr>
                <w:bCs/>
              </w:rPr>
              <w:t>0</w:t>
            </w:r>
          </w:p>
        </w:tc>
      </w:tr>
      <w:tr w:rsidR="00E21FE7" w:rsidRPr="0097655E" w14:paraId="504E0097" w14:textId="77777777" w:rsidTr="00E021A1">
        <w:tc>
          <w:tcPr>
            <w:tcW w:w="0" w:type="auto"/>
            <w:tcBorders>
              <w:top w:val="single" w:sz="4" w:space="0" w:color="auto"/>
              <w:left w:val="single" w:sz="4" w:space="0" w:color="auto"/>
              <w:bottom w:val="single" w:sz="4" w:space="0" w:color="auto"/>
              <w:right w:val="single" w:sz="4" w:space="0" w:color="auto"/>
            </w:tcBorders>
            <w:hideMark/>
          </w:tcPr>
          <w:p w14:paraId="504E0090" w14:textId="77777777" w:rsidR="00E21FE7" w:rsidRPr="0097655E" w:rsidRDefault="00E21FE7" w:rsidP="00BF5330">
            <w:pPr>
              <w:spacing w:after="200" w:line="276" w:lineRule="auto"/>
              <w:rPr>
                <w:rFonts w:ascii="Times New Roman" w:hAnsi="Times New Roman" w:cs="Times New Roman"/>
                <w:b/>
                <w:sz w:val="24"/>
                <w:szCs w:val="24"/>
              </w:rPr>
            </w:pPr>
            <w:r w:rsidRPr="0097655E">
              <w:rPr>
                <w:rFonts w:ascii="Times New Roman" w:hAnsi="Times New Roman" w:cs="Times New Roman"/>
                <w:b/>
                <w:sz w:val="24"/>
                <w:szCs w:val="24"/>
              </w:rPr>
              <w:t>Variations issued</w:t>
            </w:r>
          </w:p>
        </w:tc>
        <w:tc>
          <w:tcPr>
            <w:tcW w:w="0" w:type="auto"/>
            <w:tcBorders>
              <w:top w:val="single" w:sz="4" w:space="0" w:color="auto"/>
              <w:left w:val="single" w:sz="4" w:space="0" w:color="auto"/>
              <w:bottom w:val="single" w:sz="4" w:space="0" w:color="auto"/>
              <w:right w:val="single" w:sz="4" w:space="0" w:color="auto"/>
            </w:tcBorders>
          </w:tcPr>
          <w:p w14:paraId="504E0091" w14:textId="0B12185F" w:rsidR="00E21FE7" w:rsidRPr="0097655E" w:rsidRDefault="00E21FE7" w:rsidP="00BF5330">
            <w:pPr>
              <w:spacing w:after="200" w:line="276" w:lineRule="auto"/>
              <w:rPr>
                <w:rFonts w:ascii="Times New Roman" w:hAnsi="Times New Roman" w:cs="Times New Roman"/>
                <w:b/>
                <w:sz w:val="24"/>
                <w:szCs w:val="24"/>
              </w:rPr>
            </w:pPr>
            <w:r w:rsidRPr="00CD5473">
              <w:rPr>
                <w:bCs/>
              </w:rPr>
              <w:t>54</w:t>
            </w:r>
          </w:p>
        </w:tc>
        <w:tc>
          <w:tcPr>
            <w:tcW w:w="0" w:type="auto"/>
            <w:tcBorders>
              <w:top w:val="single" w:sz="4" w:space="0" w:color="auto"/>
              <w:left w:val="single" w:sz="4" w:space="0" w:color="auto"/>
              <w:bottom w:val="single" w:sz="4" w:space="0" w:color="auto"/>
              <w:right w:val="single" w:sz="4" w:space="0" w:color="auto"/>
            </w:tcBorders>
          </w:tcPr>
          <w:p w14:paraId="504E0092" w14:textId="503DBD7E" w:rsidR="00E21FE7" w:rsidRPr="0097655E" w:rsidRDefault="00E21FE7" w:rsidP="00BF5330">
            <w:pPr>
              <w:spacing w:after="200" w:line="276" w:lineRule="auto"/>
              <w:rPr>
                <w:rFonts w:ascii="Times New Roman" w:hAnsi="Times New Roman" w:cs="Times New Roman"/>
                <w:b/>
                <w:sz w:val="24"/>
                <w:szCs w:val="24"/>
              </w:rPr>
            </w:pPr>
            <w:r w:rsidRPr="00CD5473">
              <w:rPr>
                <w:bCs/>
              </w:rPr>
              <w:t>90</w:t>
            </w:r>
          </w:p>
        </w:tc>
        <w:tc>
          <w:tcPr>
            <w:tcW w:w="0" w:type="auto"/>
            <w:tcBorders>
              <w:top w:val="single" w:sz="4" w:space="0" w:color="auto"/>
              <w:left w:val="single" w:sz="4" w:space="0" w:color="auto"/>
              <w:bottom w:val="single" w:sz="4" w:space="0" w:color="auto"/>
              <w:right w:val="single" w:sz="4" w:space="0" w:color="auto"/>
            </w:tcBorders>
          </w:tcPr>
          <w:p w14:paraId="504E0093" w14:textId="6B9B6177" w:rsidR="00E21FE7" w:rsidRPr="0097655E" w:rsidRDefault="00E21FE7" w:rsidP="00BF5330">
            <w:pPr>
              <w:spacing w:after="200" w:line="276" w:lineRule="auto"/>
              <w:rPr>
                <w:rFonts w:ascii="Times New Roman" w:hAnsi="Times New Roman" w:cs="Times New Roman"/>
                <w:b/>
                <w:sz w:val="24"/>
                <w:szCs w:val="24"/>
              </w:rPr>
            </w:pPr>
            <w:r w:rsidRPr="00CD5473">
              <w:rPr>
                <w:bCs/>
              </w:rPr>
              <w:t>191</w:t>
            </w:r>
          </w:p>
        </w:tc>
        <w:tc>
          <w:tcPr>
            <w:tcW w:w="0" w:type="auto"/>
            <w:tcBorders>
              <w:top w:val="single" w:sz="4" w:space="0" w:color="auto"/>
              <w:left w:val="single" w:sz="4" w:space="0" w:color="auto"/>
              <w:bottom w:val="single" w:sz="4" w:space="0" w:color="auto"/>
              <w:right w:val="single" w:sz="4" w:space="0" w:color="auto"/>
            </w:tcBorders>
          </w:tcPr>
          <w:p w14:paraId="504E0094" w14:textId="42F6F224" w:rsidR="00E21FE7" w:rsidRPr="0097655E" w:rsidRDefault="00E21FE7" w:rsidP="00BF5330">
            <w:pPr>
              <w:spacing w:after="200" w:line="276" w:lineRule="auto"/>
              <w:rPr>
                <w:rFonts w:ascii="Times New Roman" w:hAnsi="Times New Roman" w:cs="Times New Roman"/>
                <w:b/>
                <w:sz w:val="24"/>
                <w:szCs w:val="24"/>
              </w:rPr>
            </w:pPr>
            <w:r w:rsidRPr="00CD5473">
              <w:rPr>
                <w:bCs/>
              </w:rPr>
              <w:t>47</w:t>
            </w:r>
          </w:p>
        </w:tc>
        <w:tc>
          <w:tcPr>
            <w:tcW w:w="0" w:type="auto"/>
            <w:tcBorders>
              <w:top w:val="single" w:sz="4" w:space="0" w:color="auto"/>
              <w:left w:val="single" w:sz="4" w:space="0" w:color="auto"/>
              <w:bottom w:val="single" w:sz="4" w:space="0" w:color="auto"/>
              <w:right w:val="single" w:sz="4" w:space="0" w:color="auto"/>
            </w:tcBorders>
          </w:tcPr>
          <w:p w14:paraId="504E0095" w14:textId="16B415BD" w:rsidR="00E21FE7" w:rsidRPr="0097655E" w:rsidRDefault="00E21FE7" w:rsidP="00BF5330">
            <w:pPr>
              <w:spacing w:after="200" w:line="276" w:lineRule="auto"/>
              <w:rPr>
                <w:rFonts w:ascii="Times New Roman" w:hAnsi="Times New Roman" w:cs="Times New Roman"/>
                <w:b/>
                <w:sz w:val="24"/>
                <w:szCs w:val="24"/>
              </w:rPr>
            </w:pPr>
            <w:r w:rsidRPr="00CD5473">
              <w:rPr>
                <w:bCs/>
              </w:rPr>
              <w:t>3</w:t>
            </w:r>
          </w:p>
        </w:tc>
        <w:tc>
          <w:tcPr>
            <w:tcW w:w="0" w:type="auto"/>
            <w:tcBorders>
              <w:top w:val="single" w:sz="4" w:space="0" w:color="auto"/>
              <w:left w:val="single" w:sz="4" w:space="0" w:color="auto"/>
              <w:bottom w:val="single" w:sz="4" w:space="0" w:color="auto"/>
              <w:right w:val="single" w:sz="4" w:space="0" w:color="auto"/>
            </w:tcBorders>
          </w:tcPr>
          <w:p w14:paraId="504E0096" w14:textId="15B2B227" w:rsidR="00E21FE7" w:rsidRPr="0097655E" w:rsidRDefault="00E21FE7" w:rsidP="00BF5330">
            <w:pPr>
              <w:spacing w:after="200" w:line="276" w:lineRule="auto"/>
              <w:rPr>
                <w:rFonts w:ascii="Times New Roman" w:hAnsi="Times New Roman" w:cs="Times New Roman"/>
                <w:b/>
                <w:sz w:val="24"/>
                <w:szCs w:val="24"/>
              </w:rPr>
            </w:pPr>
            <w:r w:rsidRPr="00CD5473">
              <w:rPr>
                <w:bCs/>
              </w:rPr>
              <w:t>0</w:t>
            </w:r>
          </w:p>
        </w:tc>
      </w:tr>
      <w:tr w:rsidR="00E21FE7" w:rsidRPr="0097655E" w14:paraId="504E009F" w14:textId="77777777" w:rsidTr="00E021A1">
        <w:tc>
          <w:tcPr>
            <w:tcW w:w="0" w:type="auto"/>
            <w:tcBorders>
              <w:top w:val="single" w:sz="4" w:space="0" w:color="auto"/>
              <w:left w:val="single" w:sz="4" w:space="0" w:color="auto"/>
              <w:bottom w:val="single" w:sz="4" w:space="0" w:color="auto"/>
              <w:right w:val="single" w:sz="4" w:space="0" w:color="auto"/>
            </w:tcBorders>
            <w:hideMark/>
          </w:tcPr>
          <w:p w14:paraId="504E0098" w14:textId="77777777" w:rsidR="00E21FE7" w:rsidRPr="0097655E" w:rsidRDefault="00E21FE7" w:rsidP="00AA33DF">
            <w:pPr>
              <w:spacing w:after="200" w:line="276" w:lineRule="auto"/>
              <w:rPr>
                <w:rFonts w:ascii="Times New Roman" w:hAnsi="Times New Roman" w:cs="Times New Roman"/>
                <w:b/>
                <w:sz w:val="24"/>
                <w:szCs w:val="24"/>
              </w:rPr>
            </w:pPr>
            <w:r w:rsidRPr="0097655E">
              <w:rPr>
                <w:rFonts w:ascii="Times New Roman" w:hAnsi="Times New Roman" w:cs="Times New Roman"/>
                <w:b/>
                <w:sz w:val="24"/>
                <w:szCs w:val="24"/>
              </w:rPr>
              <w:t xml:space="preserve">Frequency of </w:t>
            </w:r>
            <w:r>
              <w:rPr>
                <w:rFonts w:ascii="Times New Roman" w:hAnsi="Times New Roman" w:cs="Times New Roman"/>
                <w:b/>
                <w:sz w:val="24"/>
                <w:szCs w:val="24"/>
              </w:rPr>
              <w:t xml:space="preserve"> c</w:t>
            </w:r>
            <w:r w:rsidRPr="0097655E">
              <w:rPr>
                <w:rFonts w:ascii="Times New Roman" w:hAnsi="Times New Roman" w:cs="Times New Roman"/>
                <w:b/>
                <w:sz w:val="24"/>
                <w:szCs w:val="24"/>
              </w:rPr>
              <w:t>alls/ adverts</w:t>
            </w:r>
          </w:p>
        </w:tc>
        <w:tc>
          <w:tcPr>
            <w:tcW w:w="0" w:type="auto"/>
            <w:tcBorders>
              <w:top w:val="single" w:sz="4" w:space="0" w:color="auto"/>
              <w:left w:val="single" w:sz="4" w:space="0" w:color="auto"/>
              <w:bottom w:val="single" w:sz="4" w:space="0" w:color="auto"/>
              <w:right w:val="single" w:sz="4" w:space="0" w:color="auto"/>
            </w:tcBorders>
          </w:tcPr>
          <w:p w14:paraId="03694861" w14:textId="77777777" w:rsidR="00E21FE7" w:rsidRPr="00CD5473" w:rsidRDefault="00E21FE7" w:rsidP="00B21DCB">
            <w:pPr>
              <w:rPr>
                <w:bCs/>
              </w:rPr>
            </w:pPr>
            <w:r w:rsidRPr="00CD5473">
              <w:rPr>
                <w:bCs/>
              </w:rPr>
              <w:t>15 C</w:t>
            </w:r>
          </w:p>
          <w:p w14:paraId="504E0099" w14:textId="790A6C47" w:rsidR="00E21FE7" w:rsidRPr="0097655E" w:rsidRDefault="00E21FE7" w:rsidP="00BF5330">
            <w:pPr>
              <w:spacing w:after="200" w:line="276" w:lineRule="auto"/>
              <w:rPr>
                <w:rFonts w:ascii="Times New Roman" w:hAnsi="Times New Roman" w:cs="Times New Roman"/>
                <w:b/>
                <w:sz w:val="24"/>
                <w:szCs w:val="24"/>
              </w:rPr>
            </w:pPr>
            <w:r w:rsidRPr="00CD5473">
              <w:rPr>
                <w:bCs/>
              </w:rPr>
              <w:t>3 RL</w:t>
            </w:r>
          </w:p>
        </w:tc>
        <w:tc>
          <w:tcPr>
            <w:tcW w:w="0" w:type="auto"/>
            <w:tcBorders>
              <w:top w:val="single" w:sz="4" w:space="0" w:color="auto"/>
              <w:left w:val="single" w:sz="4" w:space="0" w:color="auto"/>
              <w:bottom w:val="single" w:sz="4" w:space="0" w:color="auto"/>
              <w:right w:val="single" w:sz="4" w:space="0" w:color="auto"/>
            </w:tcBorders>
          </w:tcPr>
          <w:p w14:paraId="1FE8E518" w14:textId="77777777" w:rsidR="00E21FE7" w:rsidRPr="00CD5473" w:rsidRDefault="00E21FE7" w:rsidP="00B21DCB">
            <w:pPr>
              <w:rPr>
                <w:bCs/>
              </w:rPr>
            </w:pPr>
            <w:r w:rsidRPr="00CD5473">
              <w:rPr>
                <w:bCs/>
              </w:rPr>
              <w:t>5 C</w:t>
            </w:r>
          </w:p>
          <w:p w14:paraId="504E009A" w14:textId="44A98297" w:rsidR="00E21FE7" w:rsidRPr="0097655E" w:rsidRDefault="00E21FE7" w:rsidP="00BF5330">
            <w:pPr>
              <w:spacing w:after="200" w:line="276" w:lineRule="auto"/>
              <w:rPr>
                <w:rFonts w:ascii="Times New Roman" w:hAnsi="Times New Roman" w:cs="Times New Roman"/>
                <w:b/>
                <w:sz w:val="24"/>
                <w:szCs w:val="24"/>
              </w:rPr>
            </w:pPr>
            <w:r w:rsidRPr="00CD5473">
              <w:rPr>
                <w:bCs/>
              </w:rPr>
              <w:t>8 RL</w:t>
            </w:r>
          </w:p>
        </w:tc>
        <w:tc>
          <w:tcPr>
            <w:tcW w:w="0" w:type="auto"/>
            <w:tcBorders>
              <w:top w:val="single" w:sz="4" w:space="0" w:color="auto"/>
              <w:left w:val="single" w:sz="4" w:space="0" w:color="auto"/>
              <w:bottom w:val="single" w:sz="4" w:space="0" w:color="auto"/>
              <w:right w:val="single" w:sz="4" w:space="0" w:color="auto"/>
            </w:tcBorders>
          </w:tcPr>
          <w:p w14:paraId="3603AF86" w14:textId="77777777" w:rsidR="00E21FE7" w:rsidRPr="00CD5473" w:rsidRDefault="00E21FE7" w:rsidP="00B21DCB">
            <w:pPr>
              <w:rPr>
                <w:bCs/>
              </w:rPr>
            </w:pPr>
            <w:r w:rsidRPr="00CD5473">
              <w:rPr>
                <w:bCs/>
              </w:rPr>
              <w:t>69 C</w:t>
            </w:r>
          </w:p>
          <w:p w14:paraId="504E009B" w14:textId="46718B42" w:rsidR="00E21FE7" w:rsidRPr="0097655E" w:rsidRDefault="00E21FE7" w:rsidP="00BF5330">
            <w:pPr>
              <w:spacing w:after="200" w:line="276" w:lineRule="auto"/>
              <w:rPr>
                <w:rFonts w:ascii="Times New Roman" w:hAnsi="Times New Roman" w:cs="Times New Roman"/>
                <w:b/>
                <w:sz w:val="24"/>
                <w:szCs w:val="24"/>
              </w:rPr>
            </w:pPr>
            <w:r w:rsidRPr="00CD5473">
              <w:rPr>
                <w:bCs/>
              </w:rPr>
              <w:t>10 RL</w:t>
            </w:r>
          </w:p>
        </w:tc>
        <w:tc>
          <w:tcPr>
            <w:tcW w:w="0" w:type="auto"/>
            <w:tcBorders>
              <w:top w:val="single" w:sz="4" w:space="0" w:color="auto"/>
              <w:left w:val="single" w:sz="4" w:space="0" w:color="auto"/>
              <w:bottom w:val="single" w:sz="4" w:space="0" w:color="auto"/>
              <w:right w:val="single" w:sz="4" w:space="0" w:color="auto"/>
            </w:tcBorders>
          </w:tcPr>
          <w:p w14:paraId="0CF84C2E" w14:textId="77777777" w:rsidR="00E21FE7" w:rsidRPr="00CD5473" w:rsidRDefault="00E21FE7" w:rsidP="00B21DCB">
            <w:pPr>
              <w:rPr>
                <w:bCs/>
              </w:rPr>
            </w:pPr>
            <w:r w:rsidRPr="00CD5473">
              <w:rPr>
                <w:bCs/>
              </w:rPr>
              <w:t>12 C</w:t>
            </w:r>
          </w:p>
          <w:p w14:paraId="504E009C" w14:textId="2C8F3516" w:rsidR="00E21FE7" w:rsidRPr="0097655E" w:rsidRDefault="00E21FE7" w:rsidP="00BF5330">
            <w:pPr>
              <w:spacing w:after="200" w:line="276" w:lineRule="auto"/>
              <w:rPr>
                <w:rFonts w:ascii="Times New Roman" w:hAnsi="Times New Roman" w:cs="Times New Roman"/>
                <w:b/>
                <w:sz w:val="24"/>
                <w:szCs w:val="24"/>
              </w:rPr>
            </w:pPr>
            <w:r w:rsidRPr="00CD5473">
              <w:rPr>
                <w:bCs/>
              </w:rPr>
              <w:t>6 RL</w:t>
            </w:r>
          </w:p>
        </w:tc>
        <w:tc>
          <w:tcPr>
            <w:tcW w:w="0" w:type="auto"/>
            <w:tcBorders>
              <w:top w:val="single" w:sz="4" w:space="0" w:color="auto"/>
              <w:left w:val="single" w:sz="4" w:space="0" w:color="auto"/>
              <w:bottom w:val="single" w:sz="4" w:space="0" w:color="auto"/>
              <w:right w:val="single" w:sz="4" w:space="0" w:color="auto"/>
            </w:tcBorders>
          </w:tcPr>
          <w:p w14:paraId="0CF46590" w14:textId="77777777" w:rsidR="00E21FE7" w:rsidRPr="00CD5473" w:rsidRDefault="00E21FE7" w:rsidP="00B21DCB">
            <w:pPr>
              <w:rPr>
                <w:bCs/>
              </w:rPr>
            </w:pPr>
            <w:r w:rsidRPr="00CD5473">
              <w:rPr>
                <w:bCs/>
              </w:rPr>
              <w:t>0 C</w:t>
            </w:r>
          </w:p>
          <w:p w14:paraId="504E009D" w14:textId="16E8ED41" w:rsidR="00E21FE7" w:rsidRPr="0097655E" w:rsidRDefault="00E21FE7" w:rsidP="00BF5330">
            <w:pPr>
              <w:spacing w:after="200" w:line="276" w:lineRule="auto"/>
              <w:rPr>
                <w:rFonts w:ascii="Times New Roman" w:hAnsi="Times New Roman" w:cs="Times New Roman"/>
                <w:b/>
                <w:sz w:val="24"/>
                <w:szCs w:val="24"/>
              </w:rPr>
            </w:pPr>
            <w:r w:rsidRPr="00CD5473">
              <w:rPr>
                <w:bCs/>
              </w:rPr>
              <w:t>1 RL</w:t>
            </w:r>
          </w:p>
        </w:tc>
        <w:tc>
          <w:tcPr>
            <w:tcW w:w="0" w:type="auto"/>
            <w:tcBorders>
              <w:top w:val="single" w:sz="4" w:space="0" w:color="auto"/>
              <w:left w:val="single" w:sz="4" w:space="0" w:color="auto"/>
              <w:bottom w:val="single" w:sz="4" w:space="0" w:color="auto"/>
              <w:right w:val="single" w:sz="4" w:space="0" w:color="auto"/>
            </w:tcBorders>
          </w:tcPr>
          <w:p w14:paraId="504E009E" w14:textId="00E282FA" w:rsidR="00E21FE7" w:rsidRPr="0097655E" w:rsidRDefault="00E21FE7" w:rsidP="00BF5330">
            <w:pPr>
              <w:spacing w:after="200" w:line="276" w:lineRule="auto"/>
              <w:rPr>
                <w:rFonts w:ascii="Times New Roman" w:hAnsi="Times New Roman" w:cs="Times New Roman"/>
                <w:b/>
                <w:sz w:val="24"/>
                <w:szCs w:val="24"/>
              </w:rPr>
            </w:pPr>
            <w:r w:rsidRPr="00CD5473">
              <w:rPr>
                <w:bCs/>
              </w:rPr>
              <w:t>0</w:t>
            </w:r>
          </w:p>
        </w:tc>
      </w:tr>
      <w:tr w:rsidR="00E21FE7" w:rsidRPr="0097655E" w14:paraId="504E00A7" w14:textId="77777777" w:rsidTr="00E021A1">
        <w:tc>
          <w:tcPr>
            <w:tcW w:w="0" w:type="auto"/>
            <w:tcBorders>
              <w:top w:val="single" w:sz="4" w:space="0" w:color="auto"/>
              <w:left w:val="single" w:sz="4" w:space="0" w:color="auto"/>
              <w:bottom w:val="single" w:sz="4" w:space="0" w:color="auto"/>
              <w:right w:val="single" w:sz="4" w:space="0" w:color="auto"/>
            </w:tcBorders>
            <w:hideMark/>
          </w:tcPr>
          <w:p w14:paraId="504E00A0" w14:textId="77777777" w:rsidR="00E21FE7" w:rsidRPr="0097655E" w:rsidRDefault="00E21FE7" w:rsidP="00AA33DF">
            <w:pPr>
              <w:spacing w:after="200" w:line="276" w:lineRule="auto"/>
              <w:rPr>
                <w:rFonts w:ascii="Times New Roman" w:hAnsi="Times New Roman" w:cs="Times New Roman"/>
                <w:b/>
                <w:sz w:val="24"/>
                <w:szCs w:val="24"/>
              </w:rPr>
            </w:pPr>
            <w:r w:rsidRPr="0097655E">
              <w:rPr>
                <w:rFonts w:ascii="Times New Roman" w:hAnsi="Times New Roman" w:cs="Times New Roman"/>
                <w:b/>
                <w:sz w:val="24"/>
                <w:szCs w:val="24"/>
              </w:rPr>
              <w:t>Applications</w:t>
            </w:r>
            <w:r>
              <w:rPr>
                <w:rFonts w:ascii="Times New Roman" w:hAnsi="Times New Roman" w:cs="Times New Roman"/>
                <w:b/>
                <w:sz w:val="24"/>
                <w:szCs w:val="24"/>
              </w:rPr>
              <w:t xml:space="preserve"> </w:t>
            </w:r>
            <w:r w:rsidRPr="0097655E">
              <w:rPr>
                <w:rFonts w:ascii="Times New Roman" w:hAnsi="Times New Roman" w:cs="Times New Roman"/>
                <w:b/>
                <w:sz w:val="24"/>
                <w:szCs w:val="24"/>
              </w:rPr>
              <w:t>outline</w:t>
            </w:r>
          </w:p>
        </w:tc>
        <w:tc>
          <w:tcPr>
            <w:tcW w:w="0" w:type="auto"/>
            <w:tcBorders>
              <w:top w:val="single" w:sz="4" w:space="0" w:color="auto"/>
              <w:left w:val="single" w:sz="4" w:space="0" w:color="auto"/>
              <w:bottom w:val="single" w:sz="4" w:space="0" w:color="auto"/>
              <w:right w:val="single" w:sz="4" w:space="0" w:color="auto"/>
            </w:tcBorders>
          </w:tcPr>
          <w:p w14:paraId="504E00A1" w14:textId="0CC75251" w:rsidR="00E21FE7" w:rsidRPr="0097655E" w:rsidRDefault="00E21FE7" w:rsidP="00BF5330">
            <w:pPr>
              <w:spacing w:after="200" w:line="276" w:lineRule="auto"/>
              <w:rPr>
                <w:rFonts w:ascii="Times New Roman" w:hAnsi="Times New Roman" w:cs="Times New Roman"/>
                <w:b/>
                <w:sz w:val="24"/>
                <w:szCs w:val="24"/>
              </w:rPr>
            </w:pPr>
            <w:r w:rsidRPr="00CD5473">
              <w:rPr>
                <w:bCs/>
              </w:rPr>
              <w:t>119</w:t>
            </w:r>
          </w:p>
        </w:tc>
        <w:tc>
          <w:tcPr>
            <w:tcW w:w="0" w:type="auto"/>
            <w:tcBorders>
              <w:top w:val="single" w:sz="4" w:space="0" w:color="auto"/>
              <w:left w:val="single" w:sz="4" w:space="0" w:color="auto"/>
              <w:bottom w:val="single" w:sz="4" w:space="0" w:color="auto"/>
              <w:right w:val="single" w:sz="4" w:space="0" w:color="auto"/>
            </w:tcBorders>
          </w:tcPr>
          <w:p w14:paraId="504E00A2" w14:textId="55ADA852" w:rsidR="00E21FE7" w:rsidRPr="0097655E" w:rsidRDefault="00E21FE7" w:rsidP="00BF5330">
            <w:pPr>
              <w:spacing w:after="200" w:line="276" w:lineRule="auto"/>
              <w:rPr>
                <w:rFonts w:ascii="Times New Roman" w:hAnsi="Times New Roman" w:cs="Times New Roman"/>
                <w:b/>
                <w:sz w:val="24"/>
                <w:szCs w:val="24"/>
              </w:rPr>
            </w:pPr>
            <w:r w:rsidRPr="00CD5473">
              <w:rPr>
                <w:bCs/>
              </w:rPr>
              <w:t>184</w:t>
            </w:r>
          </w:p>
        </w:tc>
        <w:tc>
          <w:tcPr>
            <w:tcW w:w="0" w:type="auto"/>
            <w:tcBorders>
              <w:top w:val="single" w:sz="4" w:space="0" w:color="auto"/>
              <w:left w:val="single" w:sz="4" w:space="0" w:color="auto"/>
              <w:bottom w:val="single" w:sz="4" w:space="0" w:color="auto"/>
              <w:right w:val="single" w:sz="4" w:space="0" w:color="auto"/>
            </w:tcBorders>
          </w:tcPr>
          <w:p w14:paraId="504E00A3" w14:textId="021F2E4B" w:rsidR="00E21FE7" w:rsidRPr="0097655E" w:rsidRDefault="00E21FE7" w:rsidP="00BF5330">
            <w:pPr>
              <w:spacing w:after="200" w:line="276" w:lineRule="auto"/>
              <w:rPr>
                <w:rFonts w:ascii="Times New Roman" w:hAnsi="Times New Roman" w:cs="Times New Roman"/>
                <w:b/>
                <w:sz w:val="24"/>
                <w:szCs w:val="24"/>
              </w:rPr>
            </w:pPr>
            <w:r w:rsidRPr="00CD5473">
              <w:rPr>
                <w:bCs/>
              </w:rPr>
              <w:t>432</w:t>
            </w:r>
          </w:p>
        </w:tc>
        <w:tc>
          <w:tcPr>
            <w:tcW w:w="0" w:type="auto"/>
            <w:tcBorders>
              <w:top w:val="single" w:sz="4" w:space="0" w:color="auto"/>
              <w:left w:val="single" w:sz="4" w:space="0" w:color="auto"/>
              <w:bottom w:val="single" w:sz="4" w:space="0" w:color="auto"/>
              <w:right w:val="single" w:sz="4" w:space="0" w:color="auto"/>
            </w:tcBorders>
          </w:tcPr>
          <w:p w14:paraId="504E00A4" w14:textId="013F9C9C" w:rsidR="00E21FE7" w:rsidRPr="0097655E" w:rsidRDefault="00E21FE7" w:rsidP="00BF5330">
            <w:pPr>
              <w:spacing w:after="200" w:line="276" w:lineRule="auto"/>
              <w:rPr>
                <w:rFonts w:ascii="Times New Roman" w:hAnsi="Times New Roman" w:cs="Times New Roman"/>
                <w:b/>
                <w:sz w:val="24"/>
                <w:szCs w:val="24"/>
              </w:rPr>
            </w:pPr>
            <w:r w:rsidRPr="00CD5473">
              <w:rPr>
                <w:bCs/>
              </w:rPr>
              <w:t>134</w:t>
            </w:r>
          </w:p>
        </w:tc>
        <w:tc>
          <w:tcPr>
            <w:tcW w:w="0" w:type="auto"/>
            <w:tcBorders>
              <w:top w:val="single" w:sz="4" w:space="0" w:color="auto"/>
              <w:left w:val="single" w:sz="4" w:space="0" w:color="auto"/>
              <w:bottom w:val="single" w:sz="4" w:space="0" w:color="auto"/>
              <w:right w:val="single" w:sz="4" w:space="0" w:color="auto"/>
            </w:tcBorders>
          </w:tcPr>
          <w:p w14:paraId="504E00A5" w14:textId="0067CA58" w:rsidR="00E21FE7" w:rsidRPr="0097655E" w:rsidRDefault="00E21FE7" w:rsidP="00BF5330">
            <w:pPr>
              <w:spacing w:after="200" w:line="276" w:lineRule="auto"/>
              <w:rPr>
                <w:rFonts w:ascii="Times New Roman" w:hAnsi="Times New Roman" w:cs="Times New Roman"/>
                <w:b/>
                <w:sz w:val="24"/>
                <w:szCs w:val="24"/>
              </w:rPr>
            </w:pPr>
            <w:r w:rsidRPr="00CD5473">
              <w:rPr>
                <w:bCs/>
              </w:rPr>
              <w:t>0</w:t>
            </w:r>
          </w:p>
        </w:tc>
        <w:tc>
          <w:tcPr>
            <w:tcW w:w="0" w:type="auto"/>
            <w:tcBorders>
              <w:top w:val="single" w:sz="4" w:space="0" w:color="auto"/>
              <w:left w:val="single" w:sz="4" w:space="0" w:color="auto"/>
              <w:bottom w:val="single" w:sz="4" w:space="0" w:color="auto"/>
              <w:right w:val="single" w:sz="4" w:space="0" w:color="auto"/>
            </w:tcBorders>
          </w:tcPr>
          <w:p w14:paraId="504E00A6" w14:textId="28CA48E3" w:rsidR="00E21FE7" w:rsidRPr="0097655E" w:rsidRDefault="00E21FE7" w:rsidP="00BF5330">
            <w:pPr>
              <w:spacing w:after="200" w:line="276" w:lineRule="auto"/>
              <w:rPr>
                <w:rFonts w:ascii="Times New Roman" w:hAnsi="Times New Roman" w:cs="Times New Roman"/>
                <w:b/>
                <w:sz w:val="24"/>
                <w:szCs w:val="24"/>
              </w:rPr>
            </w:pPr>
            <w:r w:rsidRPr="00CD5473">
              <w:rPr>
                <w:bCs/>
              </w:rPr>
              <w:t>0</w:t>
            </w:r>
          </w:p>
        </w:tc>
      </w:tr>
      <w:tr w:rsidR="00E21FE7" w:rsidRPr="0097655E" w14:paraId="504E00AF" w14:textId="77777777" w:rsidTr="00E021A1">
        <w:tc>
          <w:tcPr>
            <w:tcW w:w="0" w:type="auto"/>
            <w:tcBorders>
              <w:top w:val="single" w:sz="4" w:space="0" w:color="auto"/>
              <w:left w:val="single" w:sz="4" w:space="0" w:color="auto"/>
              <w:bottom w:val="single" w:sz="4" w:space="0" w:color="auto"/>
              <w:right w:val="single" w:sz="4" w:space="0" w:color="auto"/>
            </w:tcBorders>
            <w:hideMark/>
          </w:tcPr>
          <w:p w14:paraId="504E00A8" w14:textId="77777777" w:rsidR="00E21FE7" w:rsidRPr="0097655E" w:rsidRDefault="00E21FE7" w:rsidP="00AA33DF">
            <w:pPr>
              <w:spacing w:after="200" w:line="276" w:lineRule="auto"/>
              <w:rPr>
                <w:rFonts w:ascii="Times New Roman" w:hAnsi="Times New Roman" w:cs="Times New Roman"/>
                <w:b/>
                <w:sz w:val="24"/>
                <w:szCs w:val="24"/>
              </w:rPr>
            </w:pPr>
            <w:r w:rsidRPr="0097655E">
              <w:rPr>
                <w:rFonts w:ascii="Times New Roman" w:hAnsi="Times New Roman" w:cs="Times New Roman"/>
                <w:b/>
                <w:sz w:val="24"/>
                <w:szCs w:val="24"/>
              </w:rPr>
              <w:t>Applications</w:t>
            </w:r>
            <w:r>
              <w:rPr>
                <w:rFonts w:ascii="Times New Roman" w:hAnsi="Times New Roman" w:cs="Times New Roman"/>
                <w:b/>
                <w:sz w:val="24"/>
                <w:szCs w:val="24"/>
              </w:rPr>
              <w:t xml:space="preserve"> </w:t>
            </w:r>
            <w:r w:rsidRPr="0097655E">
              <w:rPr>
                <w:rFonts w:ascii="Times New Roman" w:hAnsi="Times New Roman" w:cs="Times New Roman"/>
                <w:b/>
                <w:sz w:val="24"/>
                <w:szCs w:val="24"/>
              </w:rPr>
              <w:t>full</w:t>
            </w:r>
          </w:p>
        </w:tc>
        <w:tc>
          <w:tcPr>
            <w:tcW w:w="0" w:type="auto"/>
            <w:tcBorders>
              <w:top w:val="single" w:sz="4" w:space="0" w:color="auto"/>
              <w:left w:val="single" w:sz="4" w:space="0" w:color="auto"/>
              <w:bottom w:val="single" w:sz="4" w:space="0" w:color="auto"/>
              <w:right w:val="single" w:sz="4" w:space="0" w:color="auto"/>
            </w:tcBorders>
          </w:tcPr>
          <w:p w14:paraId="504E00A9" w14:textId="735AF8A5" w:rsidR="00E21FE7" w:rsidRPr="0097655E" w:rsidRDefault="00E21FE7" w:rsidP="00BF5330">
            <w:pPr>
              <w:spacing w:after="200" w:line="276" w:lineRule="auto"/>
              <w:rPr>
                <w:rFonts w:ascii="Times New Roman" w:hAnsi="Times New Roman" w:cs="Times New Roman"/>
                <w:b/>
                <w:sz w:val="24"/>
                <w:szCs w:val="24"/>
              </w:rPr>
            </w:pPr>
            <w:r w:rsidRPr="00CD5473">
              <w:rPr>
                <w:bCs/>
              </w:rPr>
              <w:t>28</w:t>
            </w:r>
          </w:p>
        </w:tc>
        <w:tc>
          <w:tcPr>
            <w:tcW w:w="0" w:type="auto"/>
            <w:tcBorders>
              <w:top w:val="single" w:sz="4" w:space="0" w:color="auto"/>
              <w:left w:val="single" w:sz="4" w:space="0" w:color="auto"/>
              <w:bottom w:val="single" w:sz="4" w:space="0" w:color="auto"/>
              <w:right w:val="single" w:sz="4" w:space="0" w:color="auto"/>
            </w:tcBorders>
          </w:tcPr>
          <w:p w14:paraId="504E00AA" w14:textId="0401D273" w:rsidR="00E21FE7" w:rsidRPr="0097655E" w:rsidRDefault="00E21FE7" w:rsidP="00BF5330">
            <w:pPr>
              <w:spacing w:after="200" w:line="276" w:lineRule="auto"/>
              <w:rPr>
                <w:rFonts w:ascii="Times New Roman" w:hAnsi="Times New Roman" w:cs="Times New Roman"/>
                <w:b/>
                <w:sz w:val="24"/>
                <w:szCs w:val="24"/>
              </w:rPr>
            </w:pPr>
            <w:r w:rsidRPr="00CD5473">
              <w:rPr>
                <w:bCs/>
              </w:rPr>
              <w:t>81</w:t>
            </w:r>
          </w:p>
        </w:tc>
        <w:tc>
          <w:tcPr>
            <w:tcW w:w="0" w:type="auto"/>
            <w:tcBorders>
              <w:top w:val="single" w:sz="4" w:space="0" w:color="auto"/>
              <w:left w:val="single" w:sz="4" w:space="0" w:color="auto"/>
              <w:bottom w:val="single" w:sz="4" w:space="0" w:color="auto"/>
              <w:right w:val="single" w:sz="4" w:space="0" w:color="auto"/>
            </w:tcBorders>
          </w:tcPr>
          <w:p w14:paraId="504E00AB" w14:textId="54F326AB" w:rsidR="00E21FE7" w:rsidRPr="0097655E" w:rsidRDefault="00E21FE7" w:rsidP="00BF5330">
            <w:pPr>
              <w:spacing w:after="200" w:line="276" w:lineRule="auto"/>
              <w:rPr>
                <w:rFonts w:ascii="Times New Roman" w:hAnsi="Times New Roman" w:cs="Times New Roman"/>
                <w:b/>
                <w:sz w:val="24"/>
                <w:szCs w:val="24"/>
              </w:rPr>
            </w:pPr>
            <w:r w:rsidRPr="00CD5473">
              <w:rPr>
                <w:bCs/>
              </w:rPr>
              <w:t>149</w:t>
            </w:r>
          </w:p>
        </w:tc>
        <w:tc>
          <w:tcPr>
            <w:tcW w:w="0" w:type="auto"/>
            <w:tcBorders>
              <w:top w:val="single" w:sz="4" w:space="0" w:color="auto"/>
              <w:left w:val="single" w:sz="4" w:space="0" w:color="auto"/>
              <w:bottom w:val="single" w:sz="4" w:space="0" w:color="auto"/>
              <w:right w:val="single" w:sz="4" w:space="0" w:color="auto"/>
            </w:tcBorders>
          </w:tcPr>
          <w:p w14:paraId="504E00AC" w14:textId="0F1F645C" w:rsidR="00E21FE7" w:rsidRPr="0097655E" w:rsidRDefault="00E21FE7" w:rsidP="00BF5330">
            <w:pPr>
              <w:spacing w:after="200" w:line="276" w:lineRule="auto"/>
              <w:rPr>
                <w:rFonts w:ascii="Times New Roman" w:hAnsi="Times New Roman" w:cs="Times New Roman"/>
                <w:b/>
                <w:sz w:val="24"/>
                <w:szCs w:val="24"/>
              </w:rPr>
            </w:pPr>
            <w:r w:rsidRPr="00CD5473">
              <w:rPr>
                <w:bCs/>
              </w:rPr>
              <w:t>41</w:t>
            </w:r>
          </w:p>
        </w:tc>
        <w:tc>
          <w:tcPr>
            <w:tcW w:w="0" w:type="auto"/>
            <w:tcBorders>
              <w:top w:val="single" w:sz="4" w:space="0" w:color="auto"/>
              <w:left w:val="single" w:sz="4" w:space="0" w:color="auto"/>
              <w:bottom w:val="single" w:sz="4" w:space="0" w:color="auto"/>
              <w:right w:val="single" w:sz="4" w:space="0" w:color="auto"/>
            </w:tcBorders>
          </w:tcPr>
          <w:p w14:paraId="504E00AD" w14:textId="4259E906" w:rsidR="00E21FE7" w:rsidRPr="0097655E" w:rsidRDefault="00E21FE7" w:rsidP="00BF5330">
            <w:pPr>
              <w:spacing w:after="200" w:line="276" w:lineRule="auto"/>
              <w:rPr>
                <w:rFonts w:ascii="Times New Roman" w:hAnsi="Times New Roman" w:cs="Times New Roman"/>
                <w:b/>
                <w:sz w:val="24"/>
                <w:szCs w:val="24"/>
              </w:rPr>
            </w:pPr>
            <w:r w:rsidRPr="00CD5473">
              <w:rPr>
                <w:bCs/>
              </w:rPr>
              <w:t>0</w:t>
            </w:r>
          </w:p>
        </w:tc>
        <w:tc>
          <w:tcPr>
            <w:tcW w:w="0" w:type="auto"/>
            <w:tcBorders>
              <w:top w:val="single" w:sz="4" w:space="0" w:color="auto"/>
              <w:left w:val="single" w:sz="4" w:space="0" w:color="auto"/>
              <w:bottom w:val="single" w:sz="4" w:space="0" w:color="auto"/>
              <w:right w:val="single" w:sz="4" w:space="0" w:color="auto"/>
            </w:tcBorders>
          </w:tcPr>
          <w:p w14:paraId="504E00AE" w14:textId="0E4D6F96" w:rsidR="00E21FE7" w:rsidRPr="0097655E" w:rsidRDefault="00E21FE7" w:rsidP="00BF5330">
            <w:pPr>
              <w:spacing w:after="200" w:line="276" w:lineRule="auto"/>
              <w:rPr>
                <w:rFonts w:ascii="Times New Roman" w:hAnsi="Times New Roman" w:cs="Times New Roman"/>
                <w:b/>
                <w:sz w:val="24"/>
                <w:szCs w:val="24"/>
              </w:rPr>
            </w:pPr>
            <w:r w:rsidRPr="00CD5473">
              <w:rPr>
                <w:bCs/>
              </w:rPr>
              <w:t>0</w:t>
            </w:r>
          </w:p>
        </w:tc>
      </w:tr>
      <w:tr w:rsidR="00E21FE7" w:rsidRPr="0097655E" w14:paraId="504E00B7" w14:textId="77777777" w:rsidTr="00E021A1">
        <w:tc>
          <w:tcPr>
            <w:tcW w:w="0" w:type="auto"/>
            <w:tcBorders>
              <w:top w:val="single" w:sz="4" w:space="0" w:color="auto"/>
              <w:left w:val="single" w:sz="4" w:space="0" w:color="auto"/>
              <w:bottom w:val="single" w:sz="4" w:space="0" w:color="auto"/>
              <w:right w:val="single" w:sz="4" w:space="0" w:color="auto"/>
            </w:tcBorders>
            <w:hideMark/>
          </w:tcPr>
          <w:p w14:paraId="504E00B0" w14:textId="77777777" w:rsidR="00E21FE7" w:rsidRPr="00580FB8" w:rsidRDefault="00E21FE7" w:rsidP="00BF5330">
            <w:pPr>
              <w:spacing w:after="200" w:line="276" w:lineRule="auto"/>
              <w:rPr>
                <w:rFonts w:ascii="Times New Roman" w:hAnsi="Times New Roman" w:cs="Times New Roman"/>
                <w:b/>
                <w:sz w:val="24"/>
                <w:szCs w:val="24"/>
              </w:rPr>
            </w:pPr>
            <w:r w:rsidRPr="00580FB8">
              <w:rPr>
                <w:rFonts w:ascii="Times New Roman" w:hAnsi="Times New Roman" w:cs="Times New Roman"/>
                <w:b/>
                <w:sz w:val="24"/>
                <w:szCs w:val="24"/>
              </w:rPr>
              <w:t>Commissioning board meetings</w:t>
            </w:r>
          </w:p>
        </w:tc>
        <w:tc>
          <w:tcPr>
            <w:tcW w:w="0" w:type="auto"/>
            <w:tcBorders>
              <w:top w:val="single" w:sz="4" w:space="0" w:color="auto"/>
              <w:left w:val="single" w:sz="4" w:space="0" w:color="auto"/>
              <w:bottom w:val="single" w:sz="4" w:space="0" w:color="auto"/>
              <w:right w:val="single" w:sz="4" w:space="0" w:color="auto"/>
            </w:tcBorders>
          </w:tcPr>
          <w:p w14:paraId="504E00B1" w14:textId="4BBE9041" w:rsidR="00E21FE7" w:rsidRPr="009D63A9" w:rsidRDefault="00E21FE7" w:rsidP="00BF5330">
            <w:pPr>
              <w:spacing w:after="200" w:line="276" w:lineRule="auto"/>
              <w:rPr>
                <w:rFonts w:ascii="Times New Roman" w:hAnsi="Times New Roman" w:cs="Times New Roman"/>
                <w:b/>
              </w:rPr>
            </w:pPr>
            <w:r>
              <w:rPr>
                <w:bCs/>
              </w:rPr>
              <w:t>Included within the meetings numbers above</w:t>
            </w:r>
          </w:p>
        </w:tc>
        <w:tc>
          <w:tcPr>
            <w:tcW w:w="0" w:type="auto"/>
            <w:tcBorders>
              <w:top w:val="single" w:sz="4" w:space="0" w:color="auto"/>
              <w:left w:val="single" w:sz="4" w:space="0" w:color="auto"/>
              <w:bottom w:val="single" w:sz="4" w:space="0" w:color="auto"/>
              <w:right w:val="single" w:sz="4" w:space="0" w:color="auto"/>
            </w:tcBorders>
          </w:tcPr>
          <w:p w14:paraId="504E00B2" w14:textId="77777777" w:rsidR="00E21FE7" w:rsidRPr="009D63A9" w:rsidRDefault="00E21FE7" w:rsidP="00BF5330">
            <w:pPr>
              <w:spacing w:after="200" w:line="276" w:lineRule="auto"/>
              <w:rPr>
                <w:rFonts w:ascii="Times New Roman" w:hAnsi="Times New Roman" w:cs="Times New Roman"/>
                <w:b/>
              </w:rPr>
            </w:pPr>
          </w:p>
        </w:tc>
        <w:tc>
          <w:tcPr>
            <w:tcW w:w="0" w:type="auto"/>
            <w:tcBorders>
              <w:top w:val="single" w:sz="4" w:space="0" w:color="auto"/>
              <w:left w:val="single" w:sz="4" w:space="0" w:color="auto"/>
              <w:bottom w:val="single" w:sz="4" w:space="0" w:color="auto"/>
              <w:right w:val="single" w:sz="4" w:space="0" w:color="auto"/>
            </w:tcBorders>
          </w:tcPr>
          <w:p w14:paraId="504E00B3" w14:textId="77777777" w:rsidR="00E21FE7" w:rsidRPr="009D63A9" w:rsidRDefault="00E21FE7" w:rsidP="00BF5330">
            <w:pPr>
              <w:spacing w:after="200" w:line="276" w:lineRule="auto"/>
              <w:rPr>
                <w:rFonts w:ascii="Times New Roman" w:hAnsi="Times New Roman" w:cs="Times New Roman"/>
                <w:b/>
              </w:rPr>
            </w:pPr>
          </w:p>
        </w:tc>
        <w:tc>
          <w:tcPr>
            <w:tcW w:w="0" w:type="auto"/>
            <w:tcBorders>
              <w:top w:val="single" w:sz="4" w:space="0" w:color="auto"/>
              <w:left w:val="single" w:sz="4" w:space="0" w:color="auto"/>
              <w:bottom w:val="single" w:sz="4" w:space="0" w:color="auto"/>
              <w:right w:val="single" w:sz="4" w:space="0" w:color="auto"/>
            </w:tcBorders>
          </w:tcPr>
          <w:p w14:paraId="504E00B4" w14:textId="77777777" w:rsidR="00E21FE7" w:rsidRPr="009D63A9" w:rsidRDefault="00E21FE7" w:rsidP="00BF5330">
            <w:pPr>
              <w:spacing w:after="200" w:line="276" w:lineRule="auto"/>
              <w:rPr>
                <w:rFonts w:ascii="Times New Roman" w:hAnsi="Times New Roman" w:cs="Times New Roman"/>
                <w:b/>
              </w:rPr>
            </w:pPr>
          </w:p>
        </w:tc>
        <w:tc>
          <w:tcPr>
            <w:tcW w:w="0" w:type="auto"/>
            <w:tcBorders>
              <w:top w:val="single" w:sz="4" w:space="0" w:color="auto"/>
              <w:left w:val="single" w:sz="4" w:space="0" w:color="auto"/>
              <w:bottom w:val="single" w:sz="4" w:space="0" w:color="auto"/>
              <w:right w:val="single" w:sz="4" w:space="0" w:color="auto"/>
            </w:tcBorders>
          </w:tcPr>
          <w:p w14:paraId="504E00B5" w14:textId="77777777" w:rsidR="00E21FE7" w:rsidRPr="009D63A9" w:rsidRDefault="00E21FE7" w:rsidP="00BF5330">
            <w:pPr>
              <w:spacing w:after="200" w:line="276" w:lineRule="auto"/>
              <w:rPr>
                <w:rFonts w:ascii="Times New Roman" w:hAnsi="Times New Roman" w:cs="Times New Roman"/>
                <w:b/>
              </w:rPr>
            </w:pPr>
          </w:p>
        </w:tc>
        <w:tc>
          <w:tcPr>
            <w:tcW w:w="0" w:type="auto"/>
            <w:tcBorders>
              <w:top w:val="single" w:sz="4" w:space="0" w:color="auto"/>
              <w:left w:val="single" w:sz="4" w:space="0" w:color="auto"/>
              <w:bottom w:val="single" w:sz="4" w:space="0" w:color="auto"/>
              <w:right w:val="single" w:sz="4" w:space="0" w:color="auto"/>
            </w:tcBorders>
          </w:tcPr>
          <w:p w14:paraId="504E00B6" w14:textId="77777777" w:rsidR="00E21FE7" w:rsidRPr="009D63A9" w:rsidRDefault="00E21FE7" w:rsidP="00BF5330">
            <w:pPr>
              <w:spacing w:after="200" w:line="276" w:lineRule="auto"/>
              <w:rPr>
                <w:rFonts w:ascii="Times New Roman" w:hAnsi="Times New Roman" w:cs="Times New Roman"/>
                <w:b/>
              </w:rPr>
            </w:pPr>
          </w:p>
        </w:tc>
      </w:tr>
      <w:tr w:rsidR="00E21FE7" w:rsidRPr="0097655E" w14:paraId="504E00BF" w14:textId="77777777" w:rsidTr="00E021A1">
        <w:tc>
          <w:tcPr>
            <w:tcW w:w="0" w:type="auto"/>
            <w:tcBorders>
              <w:top w:val="single" w:sz="4" w:space="0" w:color="auto"/>
              <w:left w:val="single" w:sz="4" w:space="0" w:color="auto"/>
              <w:bottom w:val="single" w:sz="4" w:space="0" w:color="auto"/>
              <w:right w:val="single" w:sz="4" w:space="0" w:color="auto"/>
            </w:tcBorders>
            <w:hideMark/>
          </w:tcPr>
          <w:p w14:paraId="504E00B8" w14:textId="77777777" w:rsidR="00E21FE7" w:rsidRPr="0097655E" w:rsidRDefault="00E21FE7" w:rsidP="00AA33DF">
            <w:pPr>
              <w:spacing w:after="200" w:line="276" w:lineRule="auto"/>
              <w:rPr>
                <w:rFonts w:ascii="Times New Roman" w:hAnsi="Times New Roman" w:cs="Times New Roman"/>
                <w:b/>
                <w:sz w:val="24"/>
                <w:szCs w:val="24"/>
              </w:rPr>
            </w:pPr>
            <w:r w:rsidRPr="0097655E">
              <w:rPr>
                <w:rFonts w:ascii="Times New Roman" w:hAnsi="Times New Roman" w:cs="Times New Roman"/>
                <w:b/>
                <w:sz w:val="24"/>
                <w:szCs w:val="24"/>
              </w:rPr>
              <w:t xml:space="preserve">Peer reviews </w:t>
            </w:r>
            <w:r>
              <w:rPr>
                <w:rFonts w:ascii="Times New Roman" w:hAnsi="Times New Roman" w:cs="Times New Roman"/>
                <w:b/>
                <w:sz w:val="24"/>
                <w:szCs w:val="24"/>
              </w:rPr>
              <w:t>r</w:t>
            </w:r>
            <w:r w:rsidRPr="0097655E">
              <w:rPr>
                <w:rFonts w:ascii="Times New Roman" w:hAnsi="Times New Roman" w:cs="Times New Roman"/>
                <w:b/>
                <w:sz w:val="24"/>
                <w:szCs w:val="24"/>
              </w:rPr>
              <w:t>eceived</w:t>
            </w:r>
          </w:p>
        </w:tc>
        <w:tc>
          <w:tcPr>
            <w:tcW w:w="0" w:type="auto"/>
            <w:tcBorders>
              <w:top w:val="single" w:sz="4" w:space="0" w:color="auto"/>
              <w:left w:val="single" w:sz="4" w:space="0" w:color="auto"/>
              <w:bottom w:val="single" w:sz="4" w:space="0" w:color="auto"/>
              <w:right w:val="single" w:sz="4" w:space="0" w:color="auto"/>
            </w:tcBorders>
          </w:tcPr>
          <w:p w14:paraId="504E00B9" w14:textId="68B0E162" w:rsidR="00E21FE7" w:rsidRPr="0097655E" w:rsidRDefault="00E21FE7" w:rsidP="00BF5330">
            <w:pPr>
              <w:spacing w:after="200" w:line="276" w:lineRule="auto"/>
              <w:rPr>
                <w:rFonts w:ascii="Times New Roman" w:hAnsi="Times New Roman" w:cs="Times New Roman"/>
                <w:b/>
                <w:sz w:val="24"/>
                <w:szCs w:val="24"/>
              </w:rPr>
            </w:pPr>
            <w:r w:rsidRPr="00CD5473">
              <w:rPr>
                <w:bCs/>
              </w:rPr>
              <w:t>289</w:t>
            </w:r>
          </w:p>
        </w:tc>
        <w:tc>
          <w:tcPr>
            <w:tcW w:w="0" w:type="auto"/>
            <w:tcBorders>
              <w:top w:val="single" w:sz="4" w:space="0" w:color="auto"/>
              <w:left w:val="single" w:sz="4" w:space="0" w:color="auto"/>
              <w:bottom w:val="single" w:sz="4" w:space="0" w:color="auto"/>
              <w:right w:val="single" w:sz="4" w:space="0" w:color="auto"/>
            </w:tcBorders>
          </w:tcPr>
          <w:p w14:paraId="504E00BA" w14:textId="64C34949" w:rsidR="00E21FE7" w:rsidRPr="0097655E" w:rsidRDefault="00E21FE7" w:rsidP="00BF5330">
            <w:pPr>
              <w:spacing w:after="200" w:line="276" w:lineRule="auto"/>
              <w:rPr>
                <w:rFonts w:ascii="Times New Roman" w:hAnsi="Times New Roman" w:cs="Times New Roman"/>
                <w:b/>
                <w:sz w:val="24"/>
                <w:szCs w:val="24"/>
              </w:rPr>
            </w:pPr>
            <w:r w:rsidRPr="00CD5473">
              <w:rPr>
                <w:bCs/>
              </w:rPr>
              <w:t>388</w:t>
            </w:r>
          </w:p>
        </w:tc>
        <w:tc>
          <w:tcPr>
            <w:tcW w:w="0" w:type="auto"/>
            <w:tcBorders>
              <w:top w:val="single" w:sz="4" w:space="0" w:color="auto"/>
              <w:left w:val="single" w:sz="4" w:space="0" w:color="auto"/>
              <w:bottom w:val="single" w:sz="4" w:space="0" w:color="auto"/>
              <w:right w:val="single" w:sz="4" w:space="0" w:color="auto"/>
            </w:tcBorders>
          </w:tcPr>
          <w:p w14:paraId="504E00BB" w14:textId="32DF69CF" w:rsidR="00E21FE7" w:rsidRPr="0097655E" w:rsidRDefault="00E21FE7" w:rsidP="00BF5330">
            <w:pPr>
              <w:spacing w:after="200" w:line="276" w:lineRule="auto"/>
              <w:rPr>
                <w:rFonts w:ascii="Times New Roman" w:hAnsi="Times New Roman" w:cs="Times New Roman"/>
                <w:b/>
                <w:sz w:val="24"/>
                <w:szCs w:val="24"/>
              </w:rPr>
            </w:pPr>
            <w:r w:rsidRPr="00CD5473">
              <w:rPr>
                <w:bCs/>
              </w:rPr>
              <w:t>1801</w:t>
            </w:r>
          </w:p>
        </w:tc>
        <w:tc>
          <w:tcPr>
            <w:tcW w:w="0" w:type="auto"/>
            <w:tcBorders>
              <w:top w:val="single" w:sz="4" w:space="0" w:color="auto"/>
              <w:left w:val="single" w:sz="4" w:space="0" w:color="auto"/>
              <w:bottom w:val="single" w:sz="4" w:space="0" w:color="auto"/>
              <w:right w:val="single" w:sz="4" w:space="0" w:color="auto"/>
            </w:tcBorders>
          </w:tcPr>
          <w:p w14:paraId="504E00BC" w14:textId="3FEB0071" w:rsidR="00E21FE7" w:rsidRPr="0097655E" w:rsidRDefault="00E21FE7" w:rsidP="00BF5330">
            <w:pPr>
              <w:spacing w:after="200" w:line="276" w:lineRule="auto"/>
              <w:rPr>
                <w:rFonts w:ascii="Times New Roman" w:hAnsi="Times New Roman" w:cs="Times New Roman"/>
                <w:b/>
                <w:sz w:val="24"/>
                <w:szCs w:val="24"/>
              </w:rPr>
            </w:pPr>
            <w:r w:rsidRPr="00CD5473">
              <w:rPr>
                <w:bCs/>
              </w:rPr>
              <w:t>292</w:t>
            </w:r>
          </w:p>
        </w:tc>
        <w:tc>
          <w:tcPr>
            <w:tcW w:w="0" w:type="auto"/>
            <w:tcBorders>
              <w:top w:val="single" w:sz="4" w:space="0" w:color="auto"/>
              <w:left w:val="single" w:sz="4" w:space="0" w:color="auto"/>
              <w:bottom w:val="single" w:sz="4" w:space="0" w:color="auto"/>
              <w:right w:val="single" w:sz="4" w:space="0" w:color="auto"/>
            </w:tcBorders>
          </w:tcPr>
          <w:p w14:paraId="504E00BD" w14:textId="357CCB83" w:rsidR="00E21FE7" w:rsidRPr="0097655E" w:rsidRDefault="00E21FE7" w:rsidP="00BF5330">
            <w:pPr>
              <w:spacing w:after="200" w:line="276" w:lineRule="auto"/>
              <w:rPr>
                <w:rFonts w:ascii="Times New Roman" w:hAnsi="Times New Roman" w:cs="Times New Roman"/>
                <w:b/>
                <w:sz w:val="24"/>
                <w:szCs w:val="24"/>
              </w:rPr>
            </w:pPr>
            <w:r w:rsidRPr="00CD5473">
              <w:rPr>
                <w:bCs/>
              </w:rPr>
              <w:t>0</w:t>
            </w:r>
          </w:p>
        </w:tc>
        <w:tc>
          <w:tcPr>
            <w:tcW w:w="0" w:type="auto"/>
            <w:tcBorders>
              <w:top w:val="single" w:sz="4" w:space="0" w:color="auto"/>
              <w:left w:val="single" w:sz="4" w:space="0" w:color="auto"/>
              <w:bottom w:val="single" w:sz="4" w:space="0" w:color="auto"/>
              <w:right w:val="single" w:sz="4" w:space="0" w:color="auto"/>
            </w:tcBorders>
          </w:tcPr>
          <w:p w14:paraId="504E00BE" w14:textId="0F983FFA" w:rsidR="00E21FE7" w:rsidRPr="0097655E" w:rsidRDefault="00E21FE7" w:rsidP="00BF5330">
            <w:pPr>
              <w:spacing w:after="200" w:line="276" w:lineRule="auto"/>
              <w:rPr>
                <w:rFonts w:ascii="Times New Roman" w:hAnsi="Times New Roman" w:cs="Times New Roman"/>
                <w:b/>
                <w:sz w:val="24"/>
                <w:szCs w:val="24"/>
              </w:rPr>
            </w:pPr>
            <w:r w:rsidRPr="00CD5473">
              <w:rPr>
                <w:bCs/>
              </w:rPr>
              <w:t>0</w:t>
            </w:r>
          </w:p>
        </w:tc>
      </w:tr>
      <w:tr w:rsidR="00E21FE7" w:rsidRPr="0097655E" w14:paraId="504E00C7" w14:textId="77777777" w:rsidTr="00E021A1">
        <w:tc>
          <w:tcPr>
            <w:tcW w:w="0" w:type="auto"/>
            <w:tcBorders>
              <w:top w:val="single" w:sz="4" w:space="0" w:color="auto"/>
              <w:left w:val="single" w:sz="4" w:space="0" w:color="auto"/>
              <w:bottom w:val="single" w:sz="4" w:space="0" w:color="auto"/>
              <w:right w:val="single" w:sz="4" w:space="0" w:color="auto"/>
            </w:tcBorders>
            <w:hideMark/>
          </w:tcPr>
          <w:p w14:paraId="504E00C0" w14:textId="77777777" w:rsidR="00E21FE7" w:rsidRPr="0097655E" w:rsidRDefault="00E21FE7" w:rsidP="00BF5330">
            <w:pPr>
              <w:spacing w:after="200" w:line="276" w:lineRule="auto"/>
              <w:rPr>
                <w:rFonts w:ascii="Times New Roman" w:hAnsi="Times New Roman" w:cs="Times New Roman"/>
                <w:b/>
                <w:sz w:val="24"/>
                <w:szCs w:val="24"/>
              </w:rPr>
            </w:pPr>
            <w:r w:rsidRPr="0097655E">
              <w:rPr>
                <w:rFonts w:ascii="Times New Roman" w:hAnsi="Times New Roman" w:cs="Times New Roman"/>
                <w:b/>
                <w:sz w:val="24"/>
                <w:szCs w:val="24"/>
              </w:rPr>
              <w:t>Monitoring reports received</w:t>
            </w:r>
          </w:p>
        </w:tc>
        <w:tc>
          <w:tcPr>
            <w:tcW w:w="0" w:type="auto"/>
            <w:tcBorders>
              <w:top w:val="single" w:sz="4" w:space="0" w:color="auto"/>
              <w:left w:val="single" w:sz="4" w:space="0" w:color="auto"/>
              <w:bottom w:val="single" w:sz="4" w:space="0" w:color="auto"/>
              <w:right w:val="single" w:sz="4" w:space="0" w:color="auto"/>
            </w:tcBorders>
          </w:tcPr>
          <w:p w14:paraId="504E00C1" w14:textId="5EDB1610" w:rsidR="00E21FE7" w:rsidRPr="0097655E" w:rsidRDefault="00E21FE7" w:rsidP="00BF5330">
            <w:pPr>
              <w:spacing w:after="200" w:line="276" w:lineRule="auto"/>
              <w:rPr>
                <w:rFonts w:ascii="Times New Roman" w:hAnsi="Times New Roman" w:cs="Times New Roman"/>
                <w:b/>
                <w:sz w:val="24"/>
                <w:szCs w:val="24"/>
              </w:rPr>
            </w:pPr>
            <w:r w:rsidRPr="00CD5473">
              <w:rPr>
                <w:bCs/>
              </w:rPr>
              <w:t>224</w:t>
            </w:r>
          </w:p>
        </w:tc>
        <w:tc>
          <w:tcPr>
            <w:tcW w:w="0" w:type="auto"/>
            <w:tcBorders>
              <w:top w:val="single" w:sz="4" w:space="0" w:color="auto"/>
              <w:left w:val="single" w:sz="4" w:space="0" w:color="auto"/>
              <w:bottom w:val="single" w:sz="4" w:space="0" w:color="auto"/>
              <w:right w:val="single" w:sz="4" w:space="0" w:color="auto"/>
            </w:tcBorders>
          </w:tcPr>
          <w:p w14:paraId="504E00C2" w14:textId="15EA3F27" w:rsidR="00E21FE7" w:rsidRPr="0097655E" w:rsidRDefault="00E21FE7" w:rsidP="00BF5330">
            <w:pPr>
              <w:spacing w:after="200" w:line="276" w:lineRule="auto"/>
              <w:rPr>
                <w:rFonts w:ascii="Times New Roman" w:hAnsi="Times New Roman" w:cs="Times New Roman"/>
                <w:b/>
                <w:sz w:val="24"/>
                <w:szCs w:val="24"/>
              </w:rPr>
            </w:pPr>
            <w:r w:rsidRPr="00CD5473">
              <w:rPr>
                <w:bCs/>
              </w:rPr>
              <w:t>319</w:t>
            </w:r>
          </w:p>
        </w:tc>
        <w:tc>
          <w:tcPr>
            <w:tcW w:w="0" w:type="auto"/>
            <w:tcBorders>
              <w:top w:val="single" w:sz="4" w:space="0" w:color="auto"/>
              <w:left w:val="single" w:sz="4" w:space="0" w:color="auto"/>
              <w:bottom w:val="single" w:sz="4" w:space="0" w:color="auto"/>
              <w:right w:val="single" w:sz="4" w:space="0" w:color="auto"/>
            </w:tcBorders>
          </w:tcPr>
          <w:p w14:paraId="504E00C3" w14:textId="56857EC1" w:rsidR="00E21FE7" w:rsidRPr="0097655E" w:rsidRDefault="00E21FE7" w:rsidP="00BF5330">
            <w:pPr>
              <w:spacing w:after="200" w:line="276" w:lineRule="auto"/>
              <w:rPr>
                <w:rFonts w:ascii="Times New Roman" w:hAnsi="Times New Roman" w:cs="Times New Roman"/>
                <w:b/>
                <w:sz w:val="24"/>
                <w:szCs w:val="24"/>
              </w:rPr>
            </w:pPr>
            <w:r w:rsidRPr="00CD5473">
              <w:rPr>
                <w:bCs/>
              </w:rPr>
              <w:t>2184</w:t>
            </w:r>
          </w:p>
        </w:tc>
        <w:tc>
          <w:tcPr>
            <w:tcW w:w="0" w:type="auto"/>
            <w:tcBorders>
              <w:top w:val="single" w:sz="4" w:space="0" w:color="auto"/>
              <w:left w:val="single" w:sz="4" w:space="0" w:color="auto"/>
              <w:bottom w:val="single" w:sz="4" w:space="0" w:color="auto"/>
              <w:right w:val="single" w:sz="4" w:space="0" w:color="auto"/>
            </w:tcBorders>
          </w:tcPr>
          <w:p w14:paraId="504E00C4" w14:textId="5A5C85CF" w:rsidR="00E21FE7" w:rsidRPr="0097655E" w:rsidRDefault="00E21FE7" w:rsidP="00BF5330">
            <w:pPr>
              <w:spacing w:after="200" w:line="276" w:lineRule="auto"/>
              <w:rPr>
                <w:rFonts w:ascii="Times New Roman" w:hAnsi="Times New Roman" w:cs="Times New Roman"/>
                <w:b/>
                <w:sz w:val="24"/>
                <w:szCs w:val="24"/>
              </w:rPr>
            </w:pPr>
            <w:r w:rsidRPr="00CD5473">
              <w:rPr>
                <w:bCs/>
              </w:rPr>
              <w:t>146</w:t>
            </w:r>
          </w:p>
        </w:tc>
        <w:tc>
          <w:tcPr>
            <w:tcW w:w="0" w:type="auto"/>
            <w:tcBorders>
              <w:top w:val="single" w:sz="4" w:space="0" w:color="auto"/>
              <w:left w:val="single" w:sz="4" w:space="0" w:color="auto"/>
              <w:bottom w:val="single" w:sz="4" w:space="0" w:color="auto"/>
              <w:right w:val="single" w:sz="4" w:space="0" w:color="auto"/>
            </w:tcBorders>
          </w:tcPr>
          <w:p w14:paraId="504E00C5" w14:textId="2A862BEB" w:rsidR="00E21FE7" w:rsidRPr="0097655E" w:rsidRDefault="00E21FE7" w:rsidP="009D63A9">
            <w:pPr>
              <w:spacing w:after="200" w:line="276" w:lineRule="auto"/>
              <w:rPr>
                <w:rFonts w:ascii="Times New Roman" w:hAnsi="Times New Roman" w:cs="Times New Roman"/>
                <w:b/>
                <w:sz w:val="24"/>
                <w:szCs w:val="24"/>
              </w:rPr>
            </w:pPr>
            <w:r w:rsidRPr="00CD5473">
              <w:rPr>
                <w:bCs/>
              </w:rPr>
              <w:t>28</w:t>
            </w:r>
          </w:p>
        </w:tc>
        <w:tc>
          <w:tcPr>
            <w:tcW w:w="0" w:type="auto"/>
            <w:tcBorders>
              <w:top w:val="single" w:sz="4" w:space="0" w:color="auto"/>
              <w:left w:val="single" w:sz="4" w:space="0" w:color="auto"/>
              <w:bottom w:val="single" w:sz="4" w:space="0" w:color="auto"/>
              <w:right w:val="single" w:sz="4" w:space="0" w:color="auto"/>
            </w:tcBorders>
          </w:tcPr>
          <w:p w14:paraId="504E00C6" w14:textId="784FA86A" w:rsidR="00E21FE7" w:rsidRPr="0097655E" w:rsidRDefault="00E21FE7" w:rsidP="00BF5330">
            <w:pPr>
              <w:spacing w:after="200" w:line="276" w:lineRule="auto"/>
              <w:rPr>
                <w:rFonts w:ascii="Times New Roman" w:hAnsi="Times New Roman" w:cs="Times New Roman"/>
                <w:b/>
                <w:sz w:val="24"/>
                <w:szCs w:val="24"/>
              </w:rPr>
            </w:pPr>
            <w:r w:rsidRPr="00CD5473">
              <w:rPr>
                <w:bCs/>
              </w:rPr>
              <w:t>0</w:t>
            </w:r>
          </w:p>
        </w:tc>
      </w:tr>
      <w:tr w:rsidR="00E21FE7" w:rsidRPr="0097655E" w14:paraId="504E00CF" w14:textId="77777777" w:rsidTr="00B21DCB">
        <w:tc>
          <w:tcPr>
            <w:tcW w:w="0" w:type="auto"/>
            <w:tcBorders>
              <w:top w:val="single" w:sz="4" w:space="0" w:color="auto"/>
              <w:left w:val="single" w:sz="4" w:space="0" w:color="auto"/>
              <w:bottom w:val="single" w:sz="4" w:space="0" w:color="auto"/>
              <w:right w:val="single" w:sz="4" w:space="0" w:color="auto"/>
            </w:tcBorders>
            <w:hideMark/>
          </w:tcPr>
          <w:p w14:paraId="504E00C8" w14:textId="77777777" w:rsidR="00E21FE7" w:rsidRPr="0097655E" w:rsidRDefault="00E21FE7" w:rsidP="00BF5330">
            <w:pPr>
              <w:spacing w:after="200" w:line="276" w:lineRule="auto"/>
              <w:rPr>
                <w:rFonts w:ascii="Times New Roman" w:hAnsi="Times New Roman" w:cs="Times New Roman"/>
                <w:b/>
                <w:sz w:val="24"/>
                <w:szCs w:val="24"/>
              </w:rPr>
            </w:pPr>
            <w:r w:rsidRPr="0097655E">
              <w:rPr>
                <w:rFonts w:ascii="Times New Roman" w:hAnsi="Times New Roman" w:cs="Times New Roman"/>
                <w:b/>
                <w:sz w:val="24"/>
                <w:szCs w:val="24"/>
              </w:rPr>
              <w:t>Peer reviews of outputs received</w:t>
            </w:r>
          </w:p>
        </w:tc>
        <w:tc>
          <w:tcPr>
            <w:tcW w:w="0" w:type="auto"/>
            <w:gridSpan w:val="4"/>
            <w:tcBorders>
              <w:top w:val="single" w:sz="4" w:space="0" w:color="auto"/>
              <w:left w:val="single" w:sz="4" w:space="0" w:color="auto"/>
              <w:bottom w:val="single" w:sz="4" w:space="0" w:color="auto"/>
              <w:right w:val="single" w:sz="4" w:space="0" w:color="auto"/>
            </w:tcBorders>
          </w:tcPr>
          <w:p w14:paraId="504E00CC" w14:textId="5240788C" w:rsidR="00E21FE7" w:rsidRPr="0097655E" w:rsidRDefault="00E21FE7" w:rsidP="00BF5330">
            <w:pPr>
              <w:spacing w:after="200" w:line="276" w:lineRule="auto"/>
              <w:rPr>
                <w:rFonts w:ascii="Times New Roman" w:hAnsi="Times New Roman" w:cs="Times New Roman"/>
                <w:b/>
                <w:sz w:val="24"/>
                <w:szCs w:val="24"/>
              </w:rPr>
            </w:pPr>
            <w:r w:rsidRPr="00CD5473">
              <w:rPr>
                <w:bCs/>
              </w:rPr>
              <w:t>603 across all programmes</w:t>
            </w:r>
          </w:p>
        </w:tc>
        <w:tc>
          <w:tcPr>
            <w:tcW w:w="0" w:type="auto"/>
            <w:tcBorders>
              <w:top w:val="single" w:sz="4" w:space="0" w:color="auto"/>
              <w:left w:val="single" w:sz="4" w:space="0" w:color="auto"/>
              <w:bottom w:val="single" w:sz="4" w:space="0" w:color="auto"/>
              <w:right w:val="single" w:sz="4" w:space="0" w:color="auto"/>
            </w:tcBorders>
          </w:tcPr>
          <w:p w14:paraId="504E00CD" w14:textId="4FDC94DB" w:rsidR="00E21FE7" w:rsidRPr="0097655E" w:rsidRDefault="00E21FE7" w:rsidP="00BF5330">
            <w:pPr>
              <w:spacing w:after="200" w:line="276" w:lineRule="auto"/>
              <w:rPr>
                <w:rFonts w:ascii="Times New Roman" w:hAnsi="Times New Roman" w:cs="Times New Roman"/>
                <w:b/>
                <w:sz w:val="24"/>
                <w:szCs w:val="24"/>
              </w:rPr>
            </w:pPr>
            <w:r>
              <w:rPr>
                <w:bCs/>
              </w:rPr>
              <w:t>N/A</w:t>
            </w:r>
          </w:p>
        </w:tc>
        <w:tc>
          <w:tcPr>
            <w:tcW w:w="0" w:type="auto"/>
            <w:tcBorders>
              <w:top w:val="single" w:sz="4" w:space="0" w:color="auto"/>
              <w:left w:val="single" w:sz="4" w:space="0" w:color="auto"/>
              <w:bottom w:val="single" w:sz="4" w:space="0" w:color="auto"/>
              <w:right w:val="single" w:sz="4" w:space="0" w:color="auto"/>
            </w:tcBorders>
          </w:tcPr>
          <w:p w14:paraId="504E00CE" w14:textId="714996F8" w:rsidR="00E21FE7" w:rsidRPr="0097655E" w:rsidRDefault="00E21FE7" w:rsidP="00BF5330">
            <w:pPr>
              <w:spacing w:after="200" w:line="276" w:lineRule="auto"/>
              <w:rPr>
                <w:rFonts w:ascii="Times New Roman" w:hAnsi="Times New Roman" w:cs="Times New Roman"/>
                <w:b/>
                <w:sz w:val="24"/>
                <w:szCs w:val="24"/>
              </w:rPr>
            </w:pPr>
            <w:r>
              <w:rPr>
                <w:bCs/>
              </w:rPr>
              <w:t>N/A</w:t>
            </w:r>
          </w:p>
        </w:tc>
      </w:tr>
      <w:tr w:rsidR="00E21FE7" w:rsidRPr="0097655E" w14:paraId="504E00D7" w14:textId="77777777" w:rsidTr="00E021A1">
        <w:tc>
          <w:tcPr>
            <w:tcW w:w="0" w:type="auto"/>
            <w:tcBorders>
              <w:top w:val="single" w:sz="4" w:space="0" w:color="auto"/>
              <w:left w:val="single" w:sz="4" w:space="0" w:color="auto"/>
              <w:bottom w:val="single" w:sz="4" w:space="0" w:color="auto"/>
              <w:right w:val="single" w:sz="4" w:space="0" w:color="auto"/>
            </w:tcBorders>
            <w:hideMark/>
          </w:tcPr>
          <w:p w14:paraId="504E00D0" w14:textId="77777777" w:rsidR="00E21FE7" w:rsidRPr="0097655E" w:rsidRDefault="00E21FE7" w:rsidP="00BF5330">
            <w:pPr>
              <w:spacing w:after="200" w:line="276" w:lineRule="auto"/>
              <w:rPr>
                <w:rFonts w:ascii="Times New Roman" w:hAnsi="Times New Roman" w:cs="Times New Roman"/>
                <w:b/>
                <w:sz w:val="24"/>
                <w:szCs w:val="24"/>
              </w:rPr>
            </w:pPr>
            <w:r>
              <w:rPr>
                <w:rFonts w:ascii="Times New Roman" w:hAnsi="Times New Roman" w:cs="Times New Roman"/>
                <w:b/>
                <w:sz w:val="24"/>
                <w:szCs w:val="24"/>
              </w:rPr>
              <w:t>Final r</w:t>
            </w:r>
            <w:r w:rsidRPr="0097655E">
              <w:rPr>
                <w:rFonts w:ascii="Times New Roman" w:hAnsi="Times New Roman" w:cs="Times New Roman"/>
                <w:b/>
                <w:sz w:val="24"/>
                <w:szCs w:val="24"/>
              </w:rPr>
              <w:t>eports</w:t>
            </w:r>
          </w:p>
        </w:tc>
        <w:tc>
          <w:tcPr>
            <w:tcW w:w="0" w:type="auto"/>
            <w:tcBorders>
              <w:top w:val="single" w:sz="4" w:space="0" w:color="auto"/>
              <w:left w:val="single" w:sz="4" w:space="0" w:color="auto"/>
              <w:bottom w:val="single" w:sz="4" w:space="0" w:color="auto"/>
              <w:right w:val="single" w:sz="4" w:space="0" w:color="auto"/>
            </w:tcBorders>
          </w:tcPr>
          <w:p w14:paraId="504E00D1" w14:textId="463E3A31" w:rsidR="00E21FE7" w:rsidRPr="0097655E" w:rsidRDefault="00E21FE7" w:rsidP="00BF5330">
            <w:pPr>
              <w:spacing w:after="200" w:line="276" w:lineRule="auto"/>
              <w:rPr>
                <w:rFonts w:ascii="Times New Roman" w:hAnsi="Times New Roman" w:cs="Times New Roman"/>
                <w:b/>
                <w:sz w:val="24"/>
                <w:szCs w:val="24"/>
              </w:rPr>
            </w:pPr>
            <w:r w:rsidRPr="00CD5473">
              <w:rPr>
                <w:bCs/>
              </w:rPr>
              <w:t>6</w:t>
            </w:r>
          </w:p>
        </w:tc>
        <w:tc>
          <w:tcPr>
            <w:tcW w:w="0" w:type="auto"/>
            <w:tcBorders>
              <w:top w:val="single" w:sz="4" w:space="0" w:color="auto"/>
              <w:left w:val="single" w:sz="4" w:space="0" w:color="auto"/>
              <w:bottom w:val="single" w:sz="4" w:space="0" w:color="auto"/>
              <w:right w:val="single" w:sz="4" w:space="0" w:color="auto"/>
            </w:tcBorders>
          </w:tcPr>
          <w:p w14:paraId="504E00D2" w14:textId="5C4B3122" w:rsidR="00E21FE7" w:rsidRPr="0097655E" w:rsidRDefault="00E21FE7" w:rsidP="00BF5330">
            <w:pPr>
              <w:spacing w:after="200" w:line="276" w:lineRule="auto"/>
              <w:rPr>
                <w:rFonts w:ascii="Times New Roman" w:hAnsi="Times New Roman" w:cs="Times New Roman"/>
                <w:b/>
                <w:sz w:val="24"/>
                <w:szCs w:val="24"/>
              </w:rPr>
            </w:pPr>
            <w:r w:rsidRPr="00CD5473">
              <w:rPr>
                <w:bCs/>
              </w:rPr>
              <w:t>44</w:t>
            </w:r>
          </w:p>
        </w:tc>
        <w:tc>
          <w:tcPr>
            <w:tcW w:w="0" w:type="auto"/>
            <w:tcBorders>
              <w:top w:val="single" w:sz="4" w:space="0" w:color="auto"/>
              <w:left w:val="single" w:sz="4" w:space="0" w:color="auto"/>
              <w:bottom w:val="single" w:sz="4" w:space="0" w:color="auto"/>
              <w:right w:val="single" w:sz="4" w:space="0" w:color="auto"/>
            </w:tcBorders>
          </w:tcPr>
          <w:p w14:paraId="504E00D3" w14:textId="4BA8BC31" w:rsidR="00E21FE7" w:rsidRPr="0097655E" w:rsidRDefault="00E21FE7" w:rsidP="00BF5330">
            <w:pPr>
              <w:spacing w:after="200" w:line="276" w:lineRule="auto"/>
              <w:rPr>
                <w:rFonts w:ascii="Times New Roman" w:hAnsi="Times New Roman" w:cs="Times New Roman"/>
                <w:b/>
                <w:sz w:val="24"/>
                <w:szCs w:val="24"/>
              </w:rPr>
            </w:pPr>
            <w:r w:rsidRPr="00CD5473">
              <w:rPr>
                <w:bCs/>
              </w:rPr>
              <w:t>99</w:t>
            </w:r>
          </w:p>
        </w:tc>
        <w:tc>
          <w:tcPr>
            <w:tcW w:w="0" w:type="auto"/>
            <w:tcBorders>
              <w:top w:val="single" w:sz="4" w:space="0" w:color="auto"/>
              <w:left w:val="single" w:sz="4" w:space="0" w:color="auto"/>
              <w:bottom w:val="single" w:sz="4" w:space="0" w:color="auto"/>
              <w:right w:val="single" w:sz="4" w:space="0" w:color="auto"/>
            </w:tcBorders>
          </w:tcPr>
          <w:p w14:paraId="504E00D4" w14:textId="234891A6" w:rsidR="00E21FE7" w:rsidRPr="0097655E" w:rsidRDefault="00E21FE7" w:rsidP="00BF5330">
            <w:pPr>
              <w:spacing w:after="200" w:line="276" w:lineRule="auto"/>
              <w:rPr>
                <w:rFonts w:ascii="Times New Roman" w:hAnsi="Times New Roman" w:cs="Times New Roman"/>
                <w:b/>
                <w:sz w:val="24"/>
                <w:szCs w:val="24"/>
              </w:rPr>
            </w:pPr>
            <w:r w:rsidRPr="00CD5473">
              <w:rPr>
                <w:bCs/>
              </w:rPr>
              <w:t>12</w:t>
            </w:r>
          </w:p>
        </w:tc>
        <w:tc>
          <w:tcPr>
            <w:tcW w:w="0" w:type="auto"/>
            <w:tcBorders>
              <w:top w:val="single" w:sz="4" w:space="0" w:color="auto"/>
              <w:left w:val="single" w:sz="4" w:space="0" w:color="auto"/>
              <w:bottom w:val="single" w:sz="4" w:space="0" w:color="auto"/>
              <w:right w:val="single" w:sz="4" w:space="0" w:color="auto"/>
            </w:tcBorders>
          </w:tcPr>
          <w:p w14:paraId="504E00D5" w14:textId="32084BB9" w:rsidR="00E21FE7" w:rsidRPr="0097655E" w:rsidRDefault="00E21FE7" w:rsidP="00BF5330">
            <w:pPr>
              <w:spacing w:after="200" w:line="276" w:lineRule="auto"/>
              <w:rPr>
                <w:rFonts w:ascii="Times New Roman" w:hAnsi="Times New Roman" w:cs="Times New Roman"/>
                <w:b/>
                <w:sz w:val="24"/>
                <w:szCs w:val="24"/>
              </w:rPr>
            </w:pPr>
            <w:r w:rsidRPr="00CD5473">
              <w:rPr>
                <w:bCs/>
              </w:rPr>
              <w:t>0</w:t>
            </w:r>
          </w:p>
        </w:tc>
        <w:tc>
          <w:tcPr>
            <w:tcW w:w="0" w:type="auto"/>
            <w:tcBorders>
              <w:top w:val="single" w:sz="4" w:space="0" w:color="auto"/>
              <w:left w:val="single" w:sz="4" w:space="0" w:color="auto"/>
              <w:bottom w:val="single" w:sz="4" w:space="0" w:color="auto"/>
              <w:right w:val="single" w:sz="4" w:space="0" w:color="auto"/>
            </w:tcBorders>
          </w:tcPr>
          <w:p w14:paraId="504E00D6" w14:textId="034DB773" w:rsidR="00E21FE7" w:rsidRPr="0097655E" w:rsidRDefault="00E21FE7" w:rsidP="00BF5330">
            <w:pPr>
              <w:spacing w:after="200" w:line="276" w:lineRule="auto"/>
              <w:rPr>
                <w:rFonts w:ascii="Times New Roman" w:hAnsi="Times New Roman" w:cs="Times New Roman"/>
                <w:b/>
                <w:sz w:val="24"/>
                <w:szCs w:val="24"/>
              </w:rPr>
            </w:pPr>
            <w:r w:rsidRPr="00CD5473">
              <w:rPr>
                <w:bCs/>
              </w:rPr>
              <w:t>0</w:t>
            </w:r>
          </w:p>
        </w:tc>
      </w:tr>
    </w:tbl>
    <w:p w14:paraId="03103E49" w14:textId="77777777" w:rsidR="00E21FE7" w:rsidRDefault="00E21FE7" w:rsidP="00E21FE7">
      <w:pPr>
        <w:spacing w:after="0"/>
        <w:rPr>
          <w:bCs/>
        </w:rPr>
      </w:pPr>
      <w:r>
        <w:rPr>
          <w:bCs/>
        </w:rPr>
        <w:t>#</w:t>
      </w:r>
      <w:r w:rsidRPr="00B67227">
        <w:t xml:space="preserve"> </w:t>
      </w:r>
      <w:r w:rsidRPr="00B67227">
        <w:rPr>
          <w:bCs/>
        </w:rPr>
        <w:t xml:space="preserve">HS&amp;DR have a large stakeholder event </w:t>
      </w:r>
      <w:r>
        <w:rPr>
          <w:bCs/>
        </w:rPr>
        <w:t xml:space="preserve">every 18-24 months </w:t>
      </w:r>
      <w:r w:rsidRPr="00B67227">
        <w:rPr>
          <w:bCs/>
        </w:rPr>
        <w:t>to decide on priority areas for the commissioning stream</w:t>
      </w:r>
      <w:r>
        <w:rPr>
          <w:bCs/>
        </w:rPr>
        <w:t>. This took place in 2014/15 and included 25 vignettes. H</w:t>
      </w:r>
      <w:r w:rsidRPr="00B67227">
        <w:rPr>
          <w:bCs/>
        </w:rPr>
        <w:t>S&amp;DR have begun writing vignettes for the current round, which will be captured within reports for the 16-17 financial year.</w:t>
      </w:r>
    </w:p>
    <w:p w14:paraId="2132395C" w14:textId="77777777" w:rsidR="00E21FE7" w:rsidRDefault="00E21FE7" w:rsidP="00E21FE7">
      <w:pPr>
        <w:spacing w:after="0"/>
        <w:rPr>
          <w:bCs/>
        </w:rPr>
      </w:pPr>
      <w:r w:rsidRPr="00CD5473">
        <w:rPr>
          <w:bCs/>
        </w:rPr>
        <w:t>*C=Commissioned RL = Researcher Led</w:t>
      </w:r>
    </w:p>
    <w:p w14:paraId="504E00D9" w14:textId="38F3C9C5" w:rsidR="00BF5330" w:rsidRPr="0097655E" w:rsidRDefault="00BF5330" w:rsidP="00BF5330">
      <w:pPr>
        <w:rPr>
          <w:rFonts w:ascii="Times New Roman" w:hAnsi="Times New Roman" w:cs="Times New Roman"/>
          <w:b/>
          <w:sz w:val="24"/>
          <w:szCs w:val="24"/>
        </w:rPr>
      </w:pPr>
      <w:r w:rsidRPr="0097655E">
        <w:rPr>
          <w:rFonts w:ascii="Times New Roman" w:hAnsi="Times New Roman" w:cs="Times New Roman"/>
          <w:b/>
          <w:sz w:val="24"/>
          <w:szCs w:val="24"/>
        </w:rPr>
        <w:br w:type="page"/>
      </w:r>
    </w:p>
    <w:p w14:paraId="504E00DA" w14:textId="77777777" w:rsidR="00FC520F" w:rsidRPr="0097655E" w:rsidRDefault="00FC520F" w:rsidP="00F4115C">
      <w:pPr>
        <w:rPr>
          <w:rFonts w:ascii="Times New Roman" w:hAnsi="Times New Roman" w:cs="Times New Roman"/>
          <w:sz w:val="24"/>
          <w:szCs w:val="24"/>
          <w:u w:val="single"/>
        </w:rPr>
        <w:sectPr w:rsidR="00FC520F" w:rsidRPr="0097655E" w:rsidSect="0031773B">
          <w:pgSz w:w="16838" w:h="11906" w:orient="landscape" w:code="9"/>
          <w:pgMar w:top="1440" w:right="1440" w:bottom="1440" w:left="1440" w:header="709" w:footer="709" w:gutter="0"/>
          <w:cols w:space="708"/>
          <w:docGrid w:linePitch="360"/>
        </w:sectPr>
      </w:pPr>
    </w:p>
    <w:p w14:paraId="504E00DB" w14:textId="617A53FF" w:rsidR="003F64F8" w:rsidRPr="0048290A" w:rsidRDefault="0048290A">
      <w:pPr>
        <w:rPr>
          <w:rFonts w:ascii="Times New Roman" w:hAnsi="Times New Roman" w:cs="Times New Roman"/>
          <w:b/>
          <w:sz w:val="24"/>
          <w:szCs w:val="24"/>
        </w:rPr>
      </w:pPr>
      <w:r>
        <w:rPr>
          <w:rFonts w:ascii="Times New Roman" w:hAnsi="Times New Roman" w:cs="Times New Roman"/>
          <w:b/>
          <w:sz w:val="24"/>
          <w:szCs w:val="24"/>
        </w:rPr>
        <w:lastRenderedPageBreak/>
        <w:t xml:space="preserve">Section 2:  </w:t>
      </w:r>
      <w:r w:rsidR="00B96550" w:rsidRPr="0048290A">
        <w:rPr>
          <w:rFonts w:ascii="Times New Roman" w:hAnsi="Times New Roman" w:cs="Times New Roman"/>
          <w:b/>
          <w:sz w:val="24"/>
          <w:szCs w:val="24"/>
        </w:rPr>
        <w:t>Table 2</w:t>
      </w:r>
      <w:r w:rsidR="003F64F8" w:rsidRPr="0048290A">
        <w:rPr>
          <w:rFonts w:ascii="Times New Roman" w:hAnsi="Times New Roman" w:cs="Times New Roman"/>
          <w:b/>
          <w:sz w:val="24"/>
          <w:szCs w:val="24"/>
        </w:rPr>
        <w:t xml:space="preserve"> – Current </w:t>
      </w:r>
      <w:r w:rsidR="003B0C32" w:rsidRPr="0048290A">
        <w:rPr>
          <w:rFonts w:ascii="Times New Roman" w:hAnsi="Times New Roman" w:cs="Times New Roman"/>
          <w:b/>
          <w:sz w:val="24"/>
          <w:szCs w:val="24"/>
        </w:rPr>
        <w:t>NETSC</w:t>
      </w:r>
      <w:r w:rsidR="003F64F8" w:rsidRPr="0048290A">
        <w:rPr>
          <w:rFonts w:ascii="Times New Roman" w:hAnsi="Times New Roman" w:cs="Times New Roman"/>
          <w:b/>
          <w:sz w:val="24"/>
          <w:szCs w:val="24"/>
        </w:rPr>
        <w:t>C staff resources allocation</w:t>
      </w:r>
      <w:r w:rsidR="003722F3">
        <w:rPr>
          <w:rFonts w:ascii="Times New Roman" w:hAnsi="Times New Roman" w:cs="Times New Roman"/>
          <w:b/>
          <w:sz w:val="24"/>
          <w:szCs w:val="24"/>
        </w:rPr>
        <w:t xml:space="preserve"> – Indicative only</w:t>
      </w:r>
    </w:p>
    <w:p w14:paraId="504E00DC" w14:textId="77777777" w:rsidR="003F64F8" w:rsidRDefault="00373ABD">
      <w:pPr>
        <w:rPr>
          <w:rFonts w:ascii="Times New Roman" w:hAnsi="Times New Roman" w:cs="Times New Roman"/>
          <w:sz w:val="24"/>
          <w:szCs w:val="24"/>
        </w:rPr>
      </w:pPr>
      <w:r>
        <w:rPr>
          <w:rFonts w:ascii="Times New Roman" w:hAnsi="Times New Roman" w:cs="Times New Roman"/>
          <w:sz w:val="24"/>
          <w:szCs w:val="24"/>
        </w:rPr>
        <w:t>NETSCC</w:t>
      </w:r>
      <w:r w:rsidR="003F64F8">
        <w:rPr>
          <w:rFonts w:ascii="Times New Roman" w:hAnsi="Times New Roman" w:cs="Times New Roman"/>
          <w:sz w:val="24"/>
          <w:szCs w:val="24"/>
        </w:rPr>
        <w:t xml:space="preserve"> staff are currently assigned across the various tasks approximately as follows:</w:t>
      </w:r>
    </w:p>
    <w:p w14:paraId="504E00DD" w14:textId="10242CD4" w:rsidR="006A046D" w:rsidRPr="006A046D" w:rsidRDefault="006A046D" w:rsidP="006A046D">
      <w:pPr>
        <w:rPr>
          <w:rFonts w:ascii="Times New Roman" w:hAnsi="Times New Roman" w:cs="Times New Roman"/>
          <w:sz w:val="24"/>
          <w:szCs w:val="24"/>
          <w:u w:val="single"/>
        </w:rPr>
      </w:pPr>
      <w:r w:rsidRPr="006A046D">
        <w:rPr>
          <w:rFonts w:ascii="Times New Roman" w:hAnsi="Times New Roman" w:cs="Times New Roman"/>
          <w:sz w:val="24"/>
          <w:szCs w:val="24"/>
          <w:u w:val="single"/>
        </w:rPr>
        <w:t>Programmes</w:t>
      </w:r>
      <w:r w:rsidR="00B21DCB">
        <w:rPr>
          <w:rFonts w:ascii="Times New Roman" w:hAnsi="Times New Roman" w:cs="Times New Roman"/>
          <w:sz w:val="24"/>
          <w:szCs w:val="24"/>
          <w:u w:val="single"/>
        </w:rPr>
        <w:t xml:space="preserve"> – 92 WTE</w:t>
      </w:r>
    </w:p>
    <w:p w14:paraId="504E00DE" w14:textId="0954AAAC" w:rsidR="000B7E45" w:rsidRPr="003B0C32" w:rsidRDefault="000B7E45" w:rsidP="003B0C32">
      <w:pPr>
        <w:rPr>
          <w:rFonts w:ascii="Times New Roman" w:hAnsi="Times New Roman" w:cs="Times New Roman"/>
          <w:sz w:val="24"/>
          <w:szCs w:val="24"/>
        </w:rPr>
      </w:pPr>
      <w:r w:rsidRPr="003B0C32">
        <w:rPr>
          <w:rFonts w:ascii="Times New Roman" w:hAnsi="Times New Roman" w:cs="Times New Roman"/>
          <w:sz w:val="24"/>
          <w:szCs w:val="24"/>
        </w:rPr>
        <w:t xml:space="preserve">Efficacy and Mechanism Evaluation (EME) </w:t>
      </w:r>
      <w:r w:rsidR="00B21DCB">
        <w:rPr>
          <w:rFonts w:ascii="Times New Roman" w:hAnsi="Times New Roman" w:cs="Times New Roman"/>
          <w:sz w:val="24"/>
          <w:szCs w:val="24"/>
        </w:rPr>
        <w:t>– 12.5</w:t>
      </w:r>
    </w:p>
    <w:p w14:paraId="504E00DF" w14:textId="30DF4BFF" w:rsidR="000B7E45" w:rsidRPr="003B0C32" w:rsidRDefault="000B7E45" w:rsidP="003B0C32">
      <w:pPr>
        <w:rPr>
          <w:rFonts w:ascii="Times New Roman" w:hAnsi="Times New Roman" w:cs="Times New Roman"/>
          <w:sz w:val="24"/>
          <w:szCs w:val="24"/>
        </w:rPr>
      </w:pPr>
      <w:r w:rsidRPr="003B0C32">
        <w:rPr>
          <w:rFonts w:ascii="Times New Roman" w:hAnsi="Times New Roman" w:cs="Times New Roman"/>
          <w:sz w:val="24"/>
          <w:szCs w:val="24"/>
        </w:rPr>
        <w:t xml:space="preserve">Health Services and Delivery Research (HS&amp;DR) </w:t>
      </w:r>
      <w:r w:rsidR="00B21DCB">
        <w:rPr>
          <w:rFonts w:ascii="Times New Roman" w:hAnsi="Times New Roman" w:cs="Times New Roman"/>
          <w:sz w:val="24"/>
          <w:szCs w:val="24"/>
        </w:rPr>
        <w:t>– 14.3</w:t>
      </w:r>
    </w:p>
    <w:p w14:paraId="504E00E0" w14:textId="10A4C271" w:rsidR="000B7E45" w:rsidRPr="003B0C32" w:rsidRDefault="000B7E45" w:rsidP="003B0C32">
      <w:pPr>
        <w:rPr>
          <w:rFonts w:ascii="Times New Roman" w:hAnsi="Times New Roman" w:cs="Times New Roman"/>
          <w:sz w:val="24"/>
          <w:szCs w:val="24"/>
        </w:rPr>
      </w:pPr>
      <w:r w:rsidRPr="003B0C32">
        <w:rPr>
          <w:rFonts w:ascii="Times New Roman" w:hAnsi="Times New Roman" w:cs="Times New Roman"/>
          <w:sz w:val="24"/>
          <w:szCs w:val="24"/>
        </w:rPr>
        <w:t xml:space="preserve">Health Technology Assessment (HTA) </w:t>
      </w:r>
      <w:r w:rsidR="00B21DCB">
        <w:rPr>
          <w:rFonts w:ascii="Times New Roman" w:hAnsi="Times New Roman" w:cs="Times New Roman"/>
          <w:sz w:val="24"/>
          <w:szCs w:val="24"/>
        </w:rPr>
        <w:t>– 49.9</w:t>
      </w:r>
    </w:p>
    <w:p w14:paraId="504E00E1" w14:textId="44B7A7FF" w:rsidR="000B7E45" w:rsidRPr="003B0C32" w:rsidRDefault="000B7E45" w:rsidP="003B0C32">
      <w:pPr>
        <w:rPr>
          <w:rFonts w:ascii="Times New Roman" w:hAnsi="Times New Roman" w:cs="Times New Roman"/>
          <w:sz w:val="24"/>
          <w:szCs w:val="24"/>
        </w:rPr>
      </w:pPr>
      <w:r w:rsidRPr="003B0C32">
        <w:rPr>
          <w:rFonts w:ascii="Times New Roman" w:hAnsi="Times New Roman" w:cs="Times New Roman"/>
          <w:sz w:val="24"/>
          <w:szCs w:val="24"/>
        </w:rPr>
        <w:t xml:space="preserve">Public Health Research (PHR) </w:t>
      </w:r>
      <w:r w:rsidR="00B21DCB">
        <w:rPr>
          <w:rFonts w:ascii="Times New Roman" w:hAnsi="Times New Roman" w:cs="Times New Roman"/>
          <w:sz w:val="24"/>
          <w:szCs w:val="24"/>
        </w:rPr>
        <w:t>– 9.3</w:t>
      </w:r>
    </w:p>
    <w:p w14:paraId="504E00E2" w14:textId="54B4CB23" w:rsidR="000B7E45" w:rsidRPr="003B0C32" w:rsidRDefault="000B7E45" w:rsidP="003B0C32">
      <w:pPr>
        <w:rPr>
          <w:rFonts w:ascii="Times New Roman" w:hAnsi="Times New Roman" w:cs="Times New Roman"/>
          <w:sz w:val="24"/>
          <w:szCs w:val="24"/>
        </w:rPr>
      </w:pPr>
      <w:r w:rsidRPr="003B0C32">
        <w:rPr>
          <w:rFonts w:ascii="Times New Roman" w:hAnsi="Times New Roman" w:cs="Times New Roman"/>
          <w:sz w:val="24"/>
          <w:szCs w:val="24"/>
        </w:rPr>
        <w:t xml:space="preserve">Systematic Reviews (SR) </w:t>
      </w:r>
      <w:r w:rsidR="00B21DCB">
        <w:rPr>
          <w:rFonts w:ascii="Times New Roman" w:hAnsi="Times New Roman" w:cs="Times New Roman"/>
          <w:sz w:val="24"/>
          <w:szCs w:val="24"/>
        </w:rPr>
        <w:t xml:space="preserve"> - 4.4</w:t>
      </w:r>
    </w:p>
    <w:p w14:paraId="04DF476C" w14:textId="1BC3A393" w:rsidR="00B21DCB" w:rsidRPr="00B21DCB" w:rsidRDefault="000B7E45" w:rsidP="003B0C32">
      <w:pPr>
        <w:rPr>
          <w:rFonts w:ascii="Times New Roman" w:hAnsi="Times New Roman" w:cs="Times New Roman"/>
          <w:sz w:val="24"/>
          <w:szCs w:val="24"/>
        </w:rPr>
      </w:pPr>
      <w:r w:rsidRPr="003B0C32">
        <w:rPr>
          <w:rFonts w:ascii="Times New Roman" w:hAnsi="Times New Roman" w:cs="Times New Roman"/>
          <w:sz w:val="24"/>
          <w:szCs w:val="24"/>
        </w:rPr>
        <w:t>NIHR Clinical Trials Unit (CTU) Support Funding</w:t>
      </w:r>
      <w:r w:rsidR="00B21DCB">
        <w:rPr>
          <w:rFonts w:ascii="Times New Roman" w:hAnsi="Times New Roman" w:cs="Times New Roman"/>
          <w:sz w:val="24"/>
          <w:szCs w:val="24"/>
        </w:rPr>
        <w:t xml:space="preserve"> – 1.65</w:t>
      </w:r>
    </w:p>
    <w:p w14:paraId="504E00E4" w14:textId="2DF65B20" w:rsidR="003F64F8" w:rsidRPr="003B0C32" w:rsidRDefault="003F64F8" w:rsidP="003B0C32">
      <w:pPr>
        <w:rPr>
          <w:rFonts w:ascii="Times Roman" w:hAnsi="Times Roman"/>
          <w:sz w:val="24"/>
          <w:szCs w:val="24"/>
        </w:rPr>
      </w:pPr>
      <w:r w:rsidRPr="003B0C32">
        <w:rPr>
          <w:rFonts w:ascii="Times Roman" w:hAnsi="Times Roman"/>
          <w:sz w:val="24"/>
          <w:szCs w:val="24"/>
          <w:u w:val="single"/>
        </w:rPr>
        <w:t>Cross Cutting</w:t>
      </w:r>
      <w:r w:rsidR="00B21DCB">
        <w:rPr>
          <w:rFonts w:ascii="Times Roman" w:hAnsi="Times Roman"/>
          <w:sz w:val="24"/>
          <w:szCs w:val="24"/>
          <w:u w:val="single"/>
        </w:rPr>
        <w:t xml:space="preserve"> – 46.5 WTE</w:t>
      </w:r>
    </w:p>
    <w:p w14:paraId="504E00E5" w14:textId="751E1D18" w:rsidR="003F64F8" w:rsidRPr="003B0C32" w:rsidRDefault="003F64F8" w:rsidP="003F64F8">
      <w:pPr>
        <w:rPr>
          <w:rFonts w:ascii="Times Roman" w:hAnsi="Times Roman"/>
          <w:sz w:val="24"/>
          <w:szCs w:val="24"/>
        </w:rPr>
      </w:pPr>
      <w:r w:rsidRPr="003B0C32">
        <w:rPr>
          <w:rFonts w:ascii="Times Roman" w:hAnsi="Times Roman"/>
          <w:sz w:val="24"/>
          <w:szCs w:val="24"/>
        </w:rPr>
        <w:t>Senior Management and support</w:t>
      </w:r>
      <w:r w:rsidR="00B21DCB">
        <w:rPr>
          <w:rFonts w:ascii="Times Roman" w:hAnsi="Times Roman"/>
          <w:sz w:val="24"/>
          <w:szCs w:val="24"/>
        </w:rPr>
        <w:t xml:space="preserve"> – 3.2</w:t>
      </w:r>
      <w:r w:rsidRPr="003B0C32">
        <w:rPr>
          <w:rFonts w:ascii="Times Roman" w:hAnsi="Times Roman"/>
          <w:sz w:val="24"/>
          <w:szCs w:val="24"/>
        </w:rPr>
        <w:tab/>
      </w:r>
      <w:r w:rsidRPr="003B0C32">
        <w:rPr>
          <w:rFonts w:ascii="Times Roman" w:hAnsi="Times Roman"/>
          <w:sz w:val="24"/>
          <w:szCs w:val="24"/>
        </w:rPr>
        <w:tab/>
      </w:r>
      <w:r w:rsidRPr="003B0C32">
        <w:rPr>
          <w:rFonts w:ascii="Times Roman" w:hAnsi="Times Roman"/>
          <w:sz w:val="24"/>
          <w:szCs w:val="24"/>
        </w:rPr>
        <w:tab/>
      </w:r>
      <w:r w:rsidR="003B0C32">
        <w:rPr>
          <w:rFonts w:ascii="Times Roman" w:hAnsi="Times Roman"/>
          <w:sz w:val="24"/>
          <w:szCs w:val="24"/>
        </w:rPr>
        <w:tab/>
      </w:r>
    </w:p>
    <w:p w14:paraId="504E00E6" w14:textId="2E74B4D3" w:rsidR="003F64F8" w:rsidRPr="003B0C32" w:rsidRDefault="00B21DCB" w:rsidP="003F64F8">
      <w:pPr>
        <w:rPr>
          <w:rFonts w:ascii="Times Roman" w:hAnsi="Times Roman"/>
          <w:sz w:val="24"/>
          <w:szCs w:val="24"/>
        </w:rPr>
      </w:pPr>
      <w:r>
        <w:rPr>
          <w:rFonts w:ascii="Times Roman" w:hAnsi="Times Roman"/>
          <w:sz w:val="24"/>
          <w:szCs w:val="24"/>
        </w:rPr>
        <w:t>Finance – 3.9</w:t>
      </w:r>
    </w:p>
    <w:p w14:paraId="504E00E7" w14:textId="63A18477" w:rsidR="003F64F8" w:rsidRPr="003B0C32" w:rsidRDefault="00B21DCB" w:rsidP="003F64F8">
      <w:pPr>
        <w:rPr>
          <w:rFonts w:ascii="Times Roman" w:hAnsi="Times Roman"/>
          <w:sz w:val="24"/>
          <w:szCs w:val="24"/>
        </w:rPr>
      </w:pPr>
      <w:r>
        <w:rPr>
          <w:rFonts w:ascii="Times Roman" w:hAnsi="Times Roman"/>
          <w:sz w:val="24"/>
          <w:szCs w:val="24"/>
        </w:rPr>
        <w:t>Information - 11</w:t>
      </w:r>
      <w:r w:rsidR="003F64F8" w:rsidRPr="003B0C32">
        <w:rPr>
          <w:rFonts w:ascii="Times Roman" w:hAnsi="Times Roman"/>
          <w:sz w:val="24"/>
          <w:szCs w:val="24"/>
        </w:rPr>
        <w:tab/>
      </w:r>
      <w:r w:rsidR="003F64F8" w:rsidRPr="003B0C32">
        <w:rPr>
          <w:rFonts w:ascii="Times Roman" w:hAnsi="Times Roman"/>
          <w:sz w:val="24"/>
          <w:szCs w:val="24"/>
        </w:rPr>
        <w:tab/>
      </w:r>
      <w:r w:rsidR="003F64F8" w:rsidRPr="003B0C32">
        <w:rPr>
          <w:rFonts w:ascii="Times Roman" w:hAnsi="Times Roman"/>
          <w:sz w:val="24"/>
          <w:szCs w:val="24"/>
        </w:rPr>
        <w:tab/>
      </w:r>
      <w:r w:rsidR="003F64F8" w:rsidRPr="003B0C32">
        <w:rPr>
          <w:rFonts w:ascii="Times Roman" w:hAnsi="Times Roman"/>
          <w:sz w:val="24"/>
          <w:szCs w:val="24"/>
        </w:rPr>
        <w:tab/>
      </w:r>
      <w:r w:rsidR="003F64F8" w:rsidRPr="003B0C32">
        <w:rPr>
          <w:rFonts w:ascii="Times Roman" w:hAnsi="Times Roman"/>
          <w:sz w:val="24"/>
          <w:szCs w:val="24"/>
        </w:rPr>
        <w:tab/>
      </w:r>
      <w:r w:rsidR="003F64F8" w:rsidRPr="003B0C32">
        <w:rPr>
          <w:rFonts w:ascii="Times Roman" w:hAnsi="Times Roman"/>
          <w:sz w:val="24"/>
          <w:szCs w:val="24"/>
        </w:rPr>
        <w:tab/>
      </w:r>
      <w:r w:rsidR="003B0C32">
        <w:rPr>
          <w:rFonts w:ascii="Times Roman" w:hAnsi="Times Roman"/>
          <w:sz w:val="24"/>
          <w:szCs w:val="24"/>
        </w:rPr>
        <w:tab/>
      </w:r>
    </w:p>
    <w:p w14:paraId="411674EE" w14:textId="77777777" w:rsidR="00B21DCB" w:rsidRDefault="00B21DCB" w:rsidP="003F64F8">
      <w:pPr>
        <w:rPr>
          <w:rFonts w:ascii="Times Roman" w:hAnsi="Times Roman"/>
          <w:sz w:val="24"/>
          <w:szCs w:val="24"/>
        </w:rPr>
      </w:pPr>
      <w:r w:rsidRPr="003B0C32">
        <w:rPr>
          <w:rFonts w:ascii="Times Roman" w:hAnsi="Times Roman"/>
          <w:sz w:val="24"/>
          <w:szCs w:val="24"/>
        </w:rPr>
        <w:t>Communications</w:t>
      </w:r>
      <w:r>
        <w:rPr>
          <w:rFonts w:ascii="Times Roman" w:hAnsi="Times Roman"/>
          <w:sz w:val="24"/>
          <w:szCs w:val="24"/>
        </w:rPr>
        <w:t xml:space="preserve"> – 16.2</w:t>
      </w:r>
    </w:p>
    <w:p w14:paraId="4FB8FF73" w14:textId="77777777" w:rsidR="00B21DCB" w:rsidRDefault="00B21DCB" w:rsidP="003F64F8">
      <w:pPr>
        <w:rPr>
          <w:rFonts w:ascii="Times Roman" w:hAnsi="Times Roman"/>
          <w:sz w:val="24"/>
          <w:szCs w:val="24"/>
        </w:rPr>
      </w:pPr>
      <w:r>
        <w:rPr>
          <w:rFonts w:ascii="Times Roman" w:hAnsi="Times Roman"/>
          <w:sz w:val="24"/>
          <w:szCs w:val="24"/>
        </w:rPr>
        <w:t>People &amp; Business Services – 12.2</w:t>
      </w:r>
    </w:p>
    <w:p w14:paraId="6322AC80" w14:textId="77777777" w:rsidR="00B21DCB" w:rsidRPr="00B21DCB" w:rsidRDefault="00B21DCB" w:rsidP="003F64F8">
      <w:pPr>
        <w:rPr>
          <w:rFonts w:ascii="Times Roman" w:hAnsi="Times Roman"/>
          <w:sz w:val="24"/>
          <w:szCs w:val="24"/>
          <w:u w:val="single"/>
        </w:rPr>
      </w:pPr>
      <w:r w:rsidRPr="00B21DCB">
        <w:rPr>
          <w:rFonts w:ascii="Times Roman" w:hAnsi="Times Roman"/>
          <w:sz w:val="24"/>
          <w:szCs w:val="24"/>
          <w:u w:val="single"/>
        </w:rPr>
        <w:t>NIHR activities – 33.2 WTE</w:t>
      </w:r>
    </w:p>
    <w:p w14:paraId="7DE7A3D2" w14:textId="77777777" w:rsidR="00B21DCB" w:rsidRPr="000735A1" w:rsidRDefault="00B21DCB" w:rsidP="00B21DCB">
      <w:pPr>
        <w:spacing w:after="0"/>
        <w:rPr>
          <w:rFonts w:ascii="Times New Roman" w:hAnsi="Times New Roman" w:cs="Times New Roman"/>
          <w:sz w:val="24"/>
          <w:szCs w:val="24"/>
        </w:rPr>
      </w:pPr>
      <w:r w:rsidRPr="000735A1">
        <w:rPr>
          <w:rFonts w:ascii="Times New Roman" w:hAnsi="Times New Roman" w:cs="Times New Roman"/>
          <w:sz w:val="24"/>
          <w:szCs w:val="24"/>
        </w:rPr>
        <w:t>International – 0.8</w:t>
      </w:r>
    </w:p>
    <w:p w14:paraId="3A84AB72" w14:textId="1DBCCD3F" w:rsidR="00B21DCB" w:rsidRPr="000735A1" w:rsidRDefault="00B21DCB" w:rsidP="000735A1">
      <w:pPr>
        <w:spacing w:after="0"/>
        <w:rPr>
          <w:rFonts w:ascii="Times New Roman" w:hAnsi="Times New Roman" w:cs="Times New Roman"/>
          <w:sz w:val="24"/>
          <w:szCs w:val="24"/>
        </w:rPr>
      </w:pPr>
      <w:r w:rsidRPr="000735A1">
        <w:rPr>
          <w:rFonts w:ascii="Times New Roman" w:hAnsi="Times New Roman" w:cs="Times New Roman"/>
          <w:sz w:val="24"/>
          <w:szCs w:val="24"/>
        </w:rPr>
        <w:t>J</w:t>
      </w:r>
      <w:r w:rsidR="007F388D">
        <w:rPr>
          <w:rFonts w:ascii="Times New Roman" w:hAnsi="Times New Roman" w:cs="Times New Roman"/>
          <w:sz w:val="24"/>
          <w:szCs w:val="24"/>
        </w:rPr>
        <w:t xml:space="preserve">ames </w:t>
      </w:r>
      <w:r w:rsidRPr="000735A1">
        <w:rPr>
          <w:rFonts w:ascii="Times New Roman" w:hAnsi="Times New Roman" w:cs="Times New Roman"/>
          <w:sz w:val="24"/>
          <w:szCs w:val="24"/>
        </w:rPr>
        <w:t>L</w:t>
      </w:r>
      <w:r w:rsidR="007F388D">
        <w:rPr>
          <w:rFonts w:ascii="Times New Roman" w:hAnsi="Times New Roman" w:cs="Times New Roman"/>
          <w:sz w:val="24"/>
          <w:szCs w:val="24"/>
        </w:rPr>
        <w:t>ind Alliance Priority Setting Partnerships</w:t>
      </w:r>
      <w:r w:rsidRPr="000735A1">
        <w:rPr>
          <w:rFonts w:ascii="Times New Roman" w:hAnsi="Times New Roman" w:cs="Times New Roman"/>
          <w:sz w:val="24"/>
          <w:szCs w:val="24"/>
        </w:rPr>
        <w:t xml:space="preserve"> – 2.2</w:t>
      </w:r>
    </w:p>
    <w:p w14:paraId="0EB20D82" w14:textId="77777777" w:rsidR="00B21DCB" w:rsidRPr="000735A1" w:rsidRDefault="00B21DCB" w:rsidP="000735A1">
      <w:pPr>
        <w:spacing w:after="0"/>
        <w:rPr>
          <w:rFonts w:ascii="Times New Roman" w:hAnsi="Times New Roman" w:cs="Times New Roman"/>
          <w:sz w:val="24"/>
          <w:szCs w:val="24"/>
        </w:rPr>
      </w:pPr>
      <w:r w:rsidRPr="000735A1">
        <w:rPr>
          <w:rFonts w:ascii="Times New Roman" w:hAnsi="Times New Roman" w:cs="Times New Roman"/>
          <w:sz w:val="24"/>
          <w:szCs w:val="24"/>
        </w:rPr>
        <w:t>Journals Library – 13.1</w:t>
      </w:r>
    </w:p>
    <w:p w14:paraId="5FBCE694" w14:textId="37AEF2CE" w:rsidR="00B21DCB" w:rsidRPr="000735A1" w:rsidRDefault="00B21DCB" w:rsidP="000735A1">
      <w:pPr>
        <w:spacing w:after="0"/>
        <w:rPr>
          <w:rFonts w:ascii="Times New Roman" w:hAnsi="Times New Roman" w:cs="Times New Roman"/>
          <w:sz w:val="24"/>
          <w:szCs w:val="24"/>
        </w:rPr>
      </w:pPr>
      <w:r w:rsidRPr="000735A1">
        <w:rPr>
          <w:rFonts w:ascii="Times New Roman" w:hAnsi="Times New Roman" w:cs="Times New Roman"/>
          <w:sz w:val="24"/>
          <w:szCs w:val="24"/>
        </w:rPr>
        <w:t>R</w:t>
      </w:r>
      <w:r w:rsidR="007F388D">
        <w:rPr>
          <w:rFonts w:ascii="Times New Roman" w:hAnsi="Times New Roman" w:cs="Times New Roman"/>
          <w:sz w:val="24"/>
          <w:szCs w:val="24"/>
        </w:rPr>
        <w:t xml:space="preserve">esearch </w:t>
      </w:r>
      <w:r w:rsidRPr="000735A1">
        <w:rPr>
          <w:rFonts w:ascii="Times New Roman" w:hAnsi="Times New Roman" w:cs="Times New Roman"/>
          <w:sz w:val="24"/>
          <w:szCs w:val="24"/>
        </w:rPr>
        <w:t>o</w:t>
      </w:r>
      <w:r w:rsidR="007F388D">
        <w:rPr>
          <w:rFonts w:ascii="Times New Roman" w:hAnsi="Times New Roman" w:cs="Times New Roman"/>
          <w:sz w:val="24"/>
          <w:szCs w:val="24"/>
        </w:rPr>
        <w:t xml:space="preserve">n </w:t>
      </w:r>
      <w:r w:rsidRPr="000735A1">
        <w:rPr>
          <w:rFonts w:ascii="Times New Roman" w:hAnsi="Times New Roman" w:cs="Times New Roman"/>
          <w:sz w:val="24"/>
          <w:szCs w:val="24"/>
        </w:rPr>
        <w:t>R</w:t>
      </w:r>
      <w:r w:rsidR="007F388D">
        <w:rPr>
          <w:rFonts w:ascii="Times New Roman" w:hAnsi="Times New Roman" w:cs="Times New Roman"/>
          <w:sz w:val="24"/>
          <w:szCs w:val="24"/>
        </w:rPr>
        <w:t>esearch</w:t>
      </w:r>
      <w:r w:rsidRPr="000735A1">
        <w:rPr>
          <w:rFonts w:ascii="Times New Roman" w:hAnsi="Times New Roman" w:cs="Times New Roman"/>
          <w:sz w:val="24"/>
          <w:szCs w:val="24"/>
        </w:rPr>
        <w:t xml:space="preserve"> – 5</w:t>
      </w:r>
    </w:p>
    <w:p w14:paraId="6CE69800" w14:textId="4E151821" w:rsidR="00B21DCB" w:rsidRPr="000735A1" w:rsidRDefault="00B21DCB" w:rsidP="000735A1">
      <w:pPr>
        <w:spacing w:after="0"/>
        <w:rPr>
          <w:rFonts w:ascii="Times New Roman" w:hAnsi="Times New Roman" w:cs="Times New Roman"/>
          <w:sz w:val="24"/>
          <w:szCs w:val="24"/>
        </w:rPr>
      </w:pPr>
      <w:r w:rsidRPr="000735A1">
        <w:rPr>
          <w:rFonts w:ascii="Times New Roman" w:hAnsi="Times New Roman" w:cs="Times New Roman"/>
          <w:sz w:val="24"/>
          <w:szCs w:val="24"/>
        </w:rPr>
        <w:t>C</w:t>
      </w:r>
      <w:r w:rsidR="007F388D">
        <w:rPr>
          <w:rFonts w:ascii="Times New Roman" w:hAnsi="Times New Roman" w:cs="Times New Roman"/>
          <w:sz w:val="24"/>
          <w:szCs w:val="24"/>
        </w:rPr>
        <w:t xml:space="preserve">linical </w:t>
      </w:r>
      <w:r w:rsidRPr="000735A1">
        <w:rPr>
          <w:rFonts w:ascii="Times New Roman" w:hAnsi="Times New Roman" w:cs="Times New Roman"/>
          <w:sz w:val="24"/>
          <w:szCs w:val="24"/>
        </w:rPr>
        <w:t>T</w:t>
      </w:r>
      <w:r w:rsidR="007F388D">
        <w:rPr>
          <w:rFonts w:ascii="Times New Roman" w:hAnsi="Times New Roman" w:cs="Times New Roman"/>
          <w:sz w:val="24"/>
          <w:szCs w:val="24"/>
        </w:rPr>
        <w:t>rials</w:t>
      </w:r>
      <w:r w:rsidRPr="000735A1">
        <w:rPr>
          <w:rFonts w:ascii="Times New Roman" w:hAnsi="Times New Roman" w:cs="Times New Roman"/>
          <w:sz w:val="24"/>
          <w:szCs w:val="24"/>
        </w:rPr>
        <w:t xml:space="preserve"> Toolkit - 0.5</w:t>
      </w:r>
    </w:p>
    <w:p w14:paraId="656228D7" w14:textId="77777777" w:rsidR="00B21DCB" w:rsidRPr="000735A1" w:rsidRDefault="00B21DCB" w:rsidP="000735A1">
      <w:pPr>
        <w:spacing w:after="0"/>
        <w:rPr>
          <w:rFonts w:ascii="Times New Roman" w:hAnsi="Times New Roman" w:cs="Times New Roman"/>
          <w:sz w:val="24"/>
          <w:szCs w:val="24"/>
        </w:rPr>
      </w:pPr>
      <w:r w:rsidRPr="000735A1">
        <w:rPr>
          <w:rFonts w:ascii="Times New Roman" w:hAnsi="Times New Roman" w:cs="Times New Roman"/>
          <w:sz w:val="24"/>
          <w:szCs w:val="24"/>
        </w:rPr>
        <w:t>Trials Co-ordination - 0.5</w:t>
      </w:r>
    </w:p>
    <w:p w14:paraId="01C5AF3A" w14:textId="77777777" w:rsidR="00B21DCB" w:rsidRPr="000735A1" w:rsidRDefault="00B21DCB" w:rsidP="000735A1">
      <w:pPr>
        <w:spacing w:after="0"/>
        <w:rPr>
          <w:rFonts w:ascii="Times New Roman" w:hAnsi="Times New Roman" w:cs="Times New Roman"/>
          <w:sz w:val="24"/>
          <w:szCs w:val="24"/>
        </w:rPr>
      </w:pPr>
      <w:r w:rsidRPr="000735A1">
        <w:rPr>
          <w:rFonts w:ascii="Times New Roman" w:hAnsi="Times New Roman" w:cs="Times New Roman"/>
          <w:sz w:val="24"/>
          <w:szCs w:val="24"/>
        </w:rPr>
        <w:t>Public health Research Overview – 0.5</w:t>
      </w:r>
    </w:p>
    <w:p w14:paraId="17E005DC" w14:textId="77777777" w:rsidR="00B21DCB" w:rsidRPr="000735A1" w:rsidRDefault="00B21DCB" w:rsidP="000735A1">
      <w:pPr>
        <w:spacing w:after="0"/>
        <w:rPr>
          <w:rFonts w:ascii="Times New Roman" w:hAnsi="Times New Roman" w:cs="Times New Roman"/>
          <w:sz w:val="24"/>
          <w:szCs w:val="24"/>
        </w:rPr>
      </w:pPr>
      <w:r w:rsidRPr="000735A1">
        <w:rPr>
          <w:rFonts w:ascii="Times New Roman" w:hAnsi="Times New Roman" w:cs="Times New Roman"/>
          <w:sz w:val="24"/>
          <w:szCs w:val="24"/>
        </w:rPr>
        <w:t>NIHR Events – 1.5</w:t>
      </w:r>
    </w:p>
    <w:p w14:paraId="084D8ED6" w14:textId="77777777" w:rsidR="00B21DCB" w:rsidRDefault="00B21DCB" w:rsidP="000735A1">
      <w:pPr>
        <w:spacing w:after="0"/>
        <w:rPr>
          <w:rFonts w:ascii="Times New Roman" w:hAnsi="Times New Roman" w:cs="Times New Roman"/>
          <w:sz w:val="24"/>
          <w:szCs w:val="24"/>
        </w:rPr>
      </w:pPr>
      <w:r w:rsidRPr="000735A1">
        <w:rPr>
          <w:rFonts w:ascii="Times New Roman" w:hAnsi="Times New Roman" w:cs="Times New Roman"/>
          <w:sz w:val="24"/>
          <w:szCs w:val="24"/>
        </w:rPr>
        <w:t>Centre for Business Intelligence – 9.1</w:t>
      </w:r>
    </w:p>
    <w:p w14:paraId="695E80C0" w14:textId="77777777" w:rsidR="000735A1" w:rsidRDefault="000735A1" w:rsidP="000735A1">
      <w:pPr>
        <w:spacing w:after="0"/>
        <w:rPr>
          <w:rFonts w:ascii="Times New Roman" w:hAnsi="Times New Roman" w:cs="Times New Roman"/>
          <w:sz w:val="24"/>
          <w:szCs w:val="24"/>
        </w:rPr>
      </w:pPr>
    </w:p>
    <w:p w14:paraId="504E00EA" w14:textId="2BED5F11" w:rsidR="003F64F8" w:rsidRDefault="003F64F8" w:rsidP="003F64F8">
      <w:r w:rsidRPr="003B0C32">
        <w:rPr>
          <w:rFonts w:ascii="Times Roman" w:hAnsi="Times Roman"/>
          <w:sz w:val="24"/>
          <w:szCs w:val="24"/>
        </w:rPr>
        <w:tab/>
      </w:r>
      <w:r w:rsidRPr="003B0C32">
        <w:rPr>
          <w:rFonts w:ascii="Times Roman" w:hAnsi="Times Roman"/>
          <w:sz w:val="24"/>
          <w:szCs w:val="24"/>
        </w:rPr>
        <w:tab/>
      </w:r>
      <w:r w:rsidRPr="003B0C32">
        <w:rPr>
          <w:rFonts w:ascii="Times Roman" w:hAnsi="Times Roman"/>
          <w:sz w:val="24"/>
          <w:szCs w:val="24"/>
        </w:rPr>
        <w:tab/>
      </w:r>
      <w:r w:rsidRPr="003B0C32">
        <w:rPr>
          <w:rFonts w:ascii="Times Roman" w:hAnsi="Times Roman"/>
          <w:sz w:val="24"/>
          <w:szCs w:val="24"/>
        </w:rPr>
        <w:tab/>
      </w:r>
      <w:r w:rsidRPr="003B0C32">
        <w:rPr>
          <w:rFonts w:ascii="Times Roman" w:hAnsi="Times Roman"/>
          <w:sz w:val="24"/>
          <w:szCs w:val="24"/>
        </w:rPr>
        <w:tab/>
      </w:r>
      <w:r w:rsidR="003B0C32">
        <w:rPr>
          <w:rFonts w:ascii="Times Roman" w:hAnsi="Times Roman"/>
          <w:sz w:val="24"/>
          <w:szCs w:val="24"/>
        </w:rPr>
        <w:tab/>
      </w:r>
      <w:r>
        <w:t> </w:t>
      </w:r>
    </w:p>
    <w:p w14:paraId="504E00EB" w14:textId="77777777" w:rsidR="00D972A9" w:rsidRDefault="00D972A9">
      <w:pPr>
        <w:rPr>
          <w:rFonts w:ascii="Times New Roman" w:hAnsi="Times New Roman" w:cs="Times New Roman"/>
          <w:sz w:val="24"/>
          <w:szCs w:val="24"/>
          <w:u w:val="single"/>
        </w:rPr>
      </w:pPr>
      <w:r>
        <w:rPr>
          <w:rFonts w:ascii="Times New Roman" w:hAnsi="Times New Roman" w:cs="Times New Roman"/>
          <w:sz w:val="24"/>
          <w:szCs w:val="24"/>
          <w:u w:val="single"/>
        </w:rPr>
        <w:br w:type="page"/>
      </w:r>
    </w:p>
    <w:p w14:paraId="504E00EC" w14:textId="77777777" w:rsidR="00FC520F" w:rsidRPr="0097655E" w:rsidRDefault="00B96550" w:rsidP="00F4115C">
      <w:pPr>
        <w:rPr>
          <w:rFonts w:ascii="Times New Roman" w:hAnsi="Times New Roman" w:cs="Times New Roman"/>
          <w:sz w:val="24"/>
          <w:szCs w:val="24"/>
          <w:u w:val="single"/>
        </w:rPr>
      </w:pPr>
      <w:r>
        <w:rPr>
          <w:rFonts w:ascii="Times New Roman" w:hAnsi="Times New Roman" w:cs="Times New Roman"/>
          <w:sz w:val="24"/>
          <w:szCs w:val="24"/>
          <w:u w:val="single"/>
        </w:rPr>
        <w:lastRenderedPageBreak/>
        <w:t>Section 3</w:t>
      </w:r>
    </w:p>
    <w:p w14:paraId="504E00ED" w14:textId="77777777" w:rsidR="00F4115C" w:rsidRPr="0097655E" w:rsidRDefault="00F4115C" w:rsidP="00F4115C">
      <w:pPr>
        <w:rPr>
          <w:rFonts w:ascii="Times New Roman" w:hAnsi="Times New Roman" w:cs="Times New Roman"/>
          <w:b/>
          <w:sz w:val="24"/>
          <w:szCs w:val="24"/>
        </w:rPr>
      </w:pPr>
      <w:r w:rsidRPr="0097655E">
        <w:rPr>
          <w:rFonts w:ascii="Times New Roman" w:hAnsi="Times New Roman" w:cs="Times New Roman"/>
          <w:b/>
          <w:sz w:val="24"/>
          <w:szCs w:val="24"/>
        </w:rPr>
        <w:t>Research Contract and Budget management</w:t>
      </w:r>
      <w:r w:rsidR="000C2B38" w:rsidRPr="0097655E">
        <w:rPr>
          <w:rFonts w:ascii="Times New Roman" w:hAnsi="Times New Roman" w:cs="Times New Roman"/>
          <w:b/>
          <w:sz w:val="24"/>
          <w:szCs w:val="24"/>
        </w:rPr>
        <w:t>; Budget</w:t>
      </w:r>
      <w:r w:rsidRPr="0097655E">
        <w:rPr>
          <w:rFonts w:ascii="Times New Roman" w:hAnsi="Times New Roman" w:cs="Times New Roman"/>
          <w:b/>
          <w:sz w:val="24"/>
          <w:szCs w:val="24"/>
        </w:rPr>
        <w:t xml:space="preserve"> flows and Standard Operating Procedures</w:t>
      </w:r>
    </w:p>
    <w:p w14:paraId="504E00EE" w14:textId="77777777" w:rsidR="00F4115C" w:rsidRPr="0097655E" w:rsidRDefault="00F4115C" w:rsidP="00F4115C">
      <w:pPr>
        <w:rPr>
          <w:rFonts w:ascii="Times New Roman" w:hAnsi="Times New Roman" w:cs="Times New Roman"/>
          <w:sz w:val="24"/>
          <w:szCs w:val="24"/>
        </w:rPr>
      </w:pPr>
      <w:r w:rsidRPr="0097655E">
        <w:rPr>
          <w:rFonts w:ascii="Times New Roman" w:hAnsi="Times New Roman" w:cs="Times New Roman"/>
          <w:sz w:val="24"/>
          <w:szCs w:val="24"/>
        </w:rPr>
        <w:t>It is important to note that all contracts resulting fr</w:t>
      </w:r>
      <w:r w:rsidR="000C2B38">
        <w:rPr>
          <w:rFonts w:ascii="Times New Roman" w:hAnsi="Times New Roman" w:cs="Times New Roman"/>
          <w:sz w:val="24"/>
          <w:szCs w:val="24"/>
        </w:rPr>
        <w:t>om</w:t>
      </w:r>
      <w:r w:rsidRPr="0097655E">
        <w:rPr>
          <w:rFonts w:ascii="Times New Roman" w:hAnsi="Times New Roman" w:cs="Times New Roman"/>
          <w:sz w:val="24"/>
          <w:szCs w:val="24"/>
        </w:rPr>
        <w:t xml:space="preserve"> the </w:t>
      </w:r>
      <w:r w:rsidR="00633E65">
        <w:rPr>
          <w:rFonts w:ascii="Times New Roman" w:hAnsi="Times New Roman" w:cs="Times New Roman"/>
          <w:sz w:val="24"/>
          <w:szCs w:val="24"/>
        </w:rPr>
        <w:t>NETSCC</w:t>
      </w:r>
      <w:r w:rsidRPr="0097655E">
        <w:rPr>
          <w:rFonts w:ascii="Times New Roman" w:hAnsi="Times New Roman" w:cs="Times New Roman"/>
          <w:sz w:val="24"/>
          <w:szCs w:val="24"/>
        </w:rPr>
        <w:t xml:space="preserve"> Commissioning Processes are prepared for signature by </w:t>
      </w:r>
      <w:r w:rsidR="00633E65">
        <w:rPr>
          <w:rFonts w:ascii="Times New Roman" w:hAnsi="Times New Roman" w:cs="Times New Roman"/>
          <w:sz w:val="24"/>
          <w:szCs w:val="24"/>
        </w:rPr>
        <w:t>NETSCC</w:t>
      </w:r>
      <w:r w:rsidRPr="0097655E">
        <w:rPr>
          <w:rFonts w:ascii="Times New Roman" w:hAnsi="Times New Roman" w:cs="Times New Roman"/>
          <w:sz w:val="24"/>
          <w:szCs w:val="24"/>
        </w:rPr>
        <w:t xml:space="preserve"> but signed on behalf of the Secretary of State for Health by a designated member of DH staff</w:t>
      </w:r>
      <w:r w:rsidR="000C2B38">
        <w:rPr>
          <w:rFonts w:ascii="Times New Roman" w:hAnsi="Times New Roman" w:cs="Times New Roman"/>
          <w:sz w:val="24"/>
          <w:szCs w:val="24"/>
        </w:rPr>
        <w:t>,</w:t>
      </w:r>
      <w:r w:rsidRPr="0097655E">
        <w:rPr>
          <w:rFonts w:ascii="Times New Roman" w:hAnsi="Times New Roman" w:cs="Times New Roman"/>
          <w:sz w:val="24"/>
          <w:szCs w:val="24"/>
        </w:rPr>
        <w:t xml:space="preserve"> and terms and conditions are set by the Department of Health.   This means that all contractual liabilities associated with those contracts are between the research contractor and the Department of Health.</w:t>
      </w:r>
    </w:p>
    <w:p w14:paraId="504E00EF" w14:textId="2CFFECBD" w:rsidR="00F4115C" w:rsidRPr="0097655E" w:rsidRDefault="00F4115C" w:rsidP="00F4115C">
      <w:pPr>
        <w:rPr>
          <w:rFonts w:ascii="Times New Roman" w:hAnsi="Times New Roman" w:cs="Times New Roman"/>
          <w:sz w:val="24"/>
          <w:szCs w:val="24"/>
        </w:rPr>
      </w:pPr>
      <w:r w:rsidRPr="0097655E">
        <w:rPr>
          <w:rFonts w:ascii="Times New Roman" w:hAnsi="Times New Roman" w:cs="Times New Roman"/>
          <w:sz w:val="24"/>
          <w:szCs w:val="24"/>
        </w:rPr>
        <w:t xml:space="preserve">Payment schedules contained within contracts are monitored by </w:t>
      </w:r>
      <w:r w:rsidR="00633E65">
        <w:rPr>
          <w:rFonts w:ascii="Times New Roman" w:hAnsi="Times New Roman" w:cs="Times New Roman"/>
          <w:sz w:val="24"/>
          <w:szCs w:val="24"/>
        </w:rPr>
        <w:t>NETSCC</w:t>
      </w:r>
      <w:r w:rsidRPr="0097655E">
        <w:rPr>
          <w:rFonts w:ascii="Times New Roman" w:hAnsi="Times New Roman" w:cs="Times New Roman"/>
          <w:sz w:val="24"/>
          <w:szCs w:val="24"/>
        </w:rPr>
        <w:t xml:space="preserve"> but payments are made by the Department of Health.  Payments are scheduled and are stopped in response to a request to suspend payments made by </w:t>
      </w:r>
      <w:r w:rsidR="00633E65">
        <w:rPr>
          <w:rFonts w:ascii="Times New Roman" w:hAnsi="Times New Roman" w:cs="Times New Roman"/>
          <w:sz w:val="24"/>
          <w:szCs w:val="24"/>
        </w:rPr>
        <w:t>NETSCC</w:t>
      </w:r>
      <w:r w:rsidRPr="0097655E">
        <w:rPr>
          <w:rFonts w:ascii="Times New Roman" w:hAnsi="Times New Roman" w:cs="Times New Roman"/>
          <w:sz w:val="24"/>
          <w:szCs w:val="24"/>
        </w:rPr>
        <w:t xml:space="preserve"> as a consequence of monitoring. Monitoring of projects and financial monitoring are essential elements of the </w:t>
      </w:r>
      <w:r w:rsidR="00633E65">
        <w:rPr>
          <w:rFonts w:ascii="Times New Roman" w:hAnsi="Times New Roman" w:cs="Times New Roman"/>
          <w:sz w:val="24"/>
          <w:szCs w:val="24"/>
        </w:rPr>
        <w:t>NETSCC</w:t>
      </w:r>
      <w:r w:rsidRPr="0097655E">
        <w:rPr>
          <w:rFonts w:ascii="Times New Roman" w:hAnsi="Times New Roman" w:cs="Times New Roman"/>
          <w:sz w:val="24"/>
          <w:szCs w:val="24"/>
        </w:rPr>
        <w:t xml:space="preserve"> research management process and research management and financial management skills are essential. </w:t>
      </w:r>
    </w:p>
    <w:p w14:paraId="504E00F0" w14:textId="6E714D73" w:rsidR="00F4115C" w:rsidRPr="0097655E" w:rsidRDefault="00F4115C" w:rsidP="00F4115C">
      <w:pPr>
        <w:rPr>
          <w:rFonts w:ascii="Times New Roman" w:hAnsi="Times New Roman" w:cs="Times New Roman"/>
          <w:sz w:val="24"/>
          <w:szCs w:val="24"/>
        </w:rPr>
      </w:pPr>
      <w:r w:rsidRPr="0097655E">
        <w:rPr>
          <w:rFonts w:ascii="Times New Roman" w:hAnsi="Times New Roman" w:cs="Times New Roman"/>
          <w:sz w:val="24"/>
          <w:szCs w:val="24"/>
        </w:rPr>
        <w:t xml:space="preserve">It is a requirement of twice yearly process audits that </w:t>
      </w:r>
      <w:r w:rsidR="00633E65">
        <w:rPr>
          <w:rFonts w:ascii="Times New Roman" w:hAnsi="Times New Roman" w:cs="Times New Roman"/>
          <w:sz w:val="24"/>
          <w:szCs w:val="24"/>
        </w:rPr>
        <w:t>NETSCC</w:t>
      </w:r>
      <w:r w:rsidRPr="0097655E">
        <w:rPr>
          <w:rFonts w:ascii="Times New Roman" w:hAnsi="Times New Roman" w:cs="Times New Roman"/>
          <w:sz w:val="24"/>
          <w:szCs w:val="24"/>
        </w:rPr>
        <w:t xml:space="preserve"> is able to provide full documentation of all research and financial management processes on request and at short notice. Representatives from the Department of Health typically request full documentation relating to the end to end process for </w:t>
      </w:r>
      <w:r w:rsidR="00A739F5">
        <w:rPr>
          <w:rFonts w:ascii="Times New Roman" w:hAnsi="Times New Roman" w:cs="Times New Roman"/>
          <w:sz w:val="24"/>
          <w:szCs w:val="24"/>
        </w:rPr>
        <w:t>two</w:t>
      </w:r>
      <w:r w:rsidRPr="0097655E">
        <w:rPr>
          <w:rFonts w:ascii="Times New Roman" w:hAnsi="Times New Roman" w:cs="Times New Roman"/>
          <w:sz w:val="24"/>
          <w:szCs w:val="24"/>
        </w:rPr>
        <w:t xml:space="preserve"> projects from each programme of work; </w:t>
      </w:r>
      <w:r w:rsidR="00A739F5">
        <w:rPr>
          <w:rFonts w:ascii="Times New Roman" w:hAnsi="Times New Roman" w:cs="Times New Roman"/>
          <w:sz w:val="24"/>
          <w:szCs w:val="24"/>
        </w:rPr>
        <w:t xml:space="preserve">one </w:t>
      </w:r>
      <w:r w:rsidRPr="0097655E">
        <w:rPr>
          <w:rFonts w:ascii="Times New Roman" w:hAnsi="Times New Roman" w:cs="Times New Roman"/>
          <w:sz w:val="24"/>
          <w:szCs w:val="24"/>
        </w:rPr>
        <w:t xml:space="preserve">notified in advance and </w:t>
      </w:r>
      <w:r w:rsidR="00A739F5">
        <w:rPr>
          <w:rFonts w:ascii="Times New Roman" w:hAnsi="Times New Roman" w:cs="Times New Roman"/>
          <w:sz w:val="24"/>
          <w:szCs w:val="24"/>
        </w:rPr>
        <w:t>one</w:t>
      </w:r>
      <w:r w:rsidRPr="0097655E">
        <w:rPr>
          <w:rFonts w:ascii="Times New Roman" w:hAnsi="Times New Roman" w:cs="Times New Roman"/>
          <w:sz w:val="24"/>
          <w:szCs w:val="24"/>
        </w:rPr>
        <w:t xml:space="preserve"> notified on the day (see Annex 1 - Audit of Process).</w:t>
      </w:r>
    </w:p>
    <w:p w14:paraId="504E00F1" w14:textId="77777777" w:rsidR="00F4115C" w:rsidRDefault="00F4115C" w:rsidP="00F4115C">
      <w:pPr>
        <w:rPr>
          <w:rFonts w:ascii="Times New Roman" w:hAnsi="Times New Roman" w:cs="Times New Roman"/>
          <w:sz w:val="24"/>
          <w:szCs w:val="24"/>
        </w:rPr>
      </w:pPr>
      <w:r w:rsidRPr="0097655E">
        <w:rPr>
          <w:rFonts w:ascii="Times New Roman" w:hAnsi="Times New Roman" w:cs="Times New Roman"/>
          <w:sz w:val="24"/>
          <w:szCs w:val="24"/>
        </w:rPr>
        <w:t>The successful contractor should work to Standard Operating Procedures (SOPs) agreed by the Authority. Examples of SOPs should be included in bids and an SOP in respect of the end to end process for N</w:t>
      </w:r>
      <w:r w:rsidR="00B96550">
        <w:rPr>
          <w:rFonts w:ascii="Times New Roman" w:hAnsi="Times New Roman" w:cs="Times New Roman"/>
          <w:sz w:val="24"/>
          <w:szCs w:val="24"/>
        </w:rPr>
        <w:t>IHR Health Technology Assessment Programme</w:t>
      </w:r>
      <w:r w:rsidRPr="0097655E">
        <w:rPr>
          <w:rFonts w:ascii="Times New Roman" w:hAnsi="Times New Roman" w:cs="Times New Roman"/>
          <w:sz w:val="24"/>
          <w:szCs w:val="24"/>
        </w:rPr>
        <w:t xml:space="preserve"> Commissioning Process should be included as an example. Full details of the </w:t>
      </w:r>
      <w:r w:rsidR="00B96550" w:rsidRPr="00B96550">
        <w:rPr>
          <w:rFonts w:ascii="Times New Roman" w:hAnsi="Times New Roman" w:cs="Times New Roman"/>
          <w:sz w:val="24"/>
          <w:szCs w:val="24"/>
        </w:rPr>
        <w:t xml:space="preserve">Health Technology Assessment </w:t>
      </w:r>
      <w:r w:rsidRPr="0097655E">
        <w:rPr>
          <w:rFonts w:ascii="Times New Roman" w:hAnsi="Times New Roman" w:cs="Times New Roman"/>
          <w:sz w:val="24"/>
          <w:szCs w:val="24"/>
        </w:rPr>
        <w:t>Programme can be found on the NIHR website at</w:t>
      </w:r>
      <w:r w:rsidR="00B96550">
        <w:rPr>
          <w:rFonts w:ascii="Times New Roman" w:hAnsi="Times New Roman" w:cs="Times New Roman"/>
          <w:sz w:val="24"/>
          <w:szCs w:val="24"/>
        </w:rPr>
        <w:t xml:space="preserve">: </w:t>
      </w:r>
      <w:r w:rsidR="00B96550" w:rsidRPr="0097655E">
        <w:rPr>
          <w:rFonts w:ascii="Times New Roman" w:hAnsi="Times New Roman" w:cs="Times New Roman"/>
          <w:sz w:val="24"/>
          <w:szCs w:val="24"/>
        </w:rPr>
        <w:t xml:space="preserve"> </w:t>
      </w:r>
      <w:hyperlink r:id="rId33" w:history="1">
        <w:r w:rsidR="00B96550" w:rsidRPr="00413F71">
          <w:rPr>
            <w:rStyle w:val="Hyperlink"/>
            <w:rFonts w:ascii="Times New Roman" w:hAnsi="Times New Roman" w:cs="Times New Roman"/>
            <w:sz w:val="24"/>
            <w:szCs w:val="24"/>
          </w:rPr>
          <w:t>http://www.nets.nihr.ac.uk/programmes/hta</w:t>
        </w:r>
      </w:hyperlink>
    </w:p>
    <w:p w14:paraId="504E00F2" w14:textId="4BE1B8B9" w:rsidR="00EB2A11" w:rsidRPr="0097655E" w:rsidRDefault="00EB2A11" w:rsidP="00EB2A11">
      <w:pPr>
        <w:rPr>
          <w:rFonts w:ascii="Times New Roman" w:hAnsi="Times New Roman" w:cs="Times New Roman"/>
          <w:sz w:val="24"/>
          <w:szCs w:val="24"/>
        </w:rPr>
      </w:pPr>
      <w:r w:rsidRPr="0097655E">
        <w:rPr>
          <w:rFonts w:ascii="Times New Roman" w:hAnsi="Times New Roman" w:cs="Times New Roman"/>
          <w:sz w:val="24"/>
          <w:szCs w:val="24"/>
        </w:rPr>
        <w:t>The contractor will have a robust, fit for purpose research management information system that supports Standard Operating Procedures and requests from the Department of Health for routine monitoring and management information including urgent request</w:t>
      </w:r>
      <w:r w:rsidR="00A739F5">
        <w:rPr>
          <w:rFonts w:ascii="Times New Roman" w:hAnsi="Times New Roman" w:cs="Times New Roman"/>
          <w:sz w:val="24"/>
          <w:szCs w:val="24"/>
        </w:rPr>
        <w:t>s</w:t>
      </w:r>
      <w:r w:rsidRPr="0097655E">
        <w:rPr>
          <w:rFonts w:ascii="Times New Roman" w:hAnsi="Times New Roman" w:cs="Times New Roman"/>
          <w:sz w:val="24"/>
          <w:szCs w:val="24"/>
        </w:rPr>
        <w:t xml:space="preserve"> for information required in order to respond </w:t>
      </w:r>
      <w:r w:rsidR="00A06BF0">
        <w:rPr>
          <w:rFonts w:ascii="Times New Roman" w:hAnsi="Times New Roman" w:cs="Times New Roman"/>
          <w:sz w:val="24"/>
          <w:szCs w:val="24"/>
        </w:rPr>
        <w:t xml:space="preserve">promptly </w:t>
      </w:r>
      <w:r w:rsidRPr="0097655E">
        <w:rPr>
          <w:rFonts w:ascii="Times New Roman" w:hAnsi="Times New Roman" w:cs="Times New Roman"/>
          <w:sz w:val="24"/>
          <w:szCs w:val="24"/>
        </w:rPr>
        <w:t xml:space="preserve">to Parliamentary Questions and to support pan–NIHR data sharing projects including InfoNIHR and grant information to support the operation of Europe PubMed Central; as well as ad hoc requests for data or support. The contractor will also be required to utilise the corporate information systems provide by the NIHR central IS Function. Currently these are the NIHR Hub and NIHR Email service, built on the Google Apps for Business platform and the NIHR Website, built on SiteKit.  The Contractor will be required to ensure that all systems are consistent and comply with the overarching NIHR information policy documentation  including but not exclusively, the NIHR Information Strategy and  the NIHR Data Standards. The Contractor will be expected to make use of and where necessary provide data feeds to and from other parts of the NIHR directly and not via infoNIHR, for instance the NIHR CRNCC Reference Data Service. </w:t>
      </w:r>
    </w:p>
    <w:p w14:paraId="504E00F3" w14:textId="77777777" w:rsidR="003F5FDE" w:rsidRDefault="00EB2A11" w:rsidP="00EB2A11">
      <w:pPr>
        <w:rPr>
          <w:rFonts w:ascii="Times New Roman" w:hAnsi="Times New Roman" w:cs="Times New Roman"/>
          <w:sz w:val="24"/>
          <w:szCs w:val="24"/>
        </w:rPr>
      </w:pPr>
      <w:r w:rsidRPr="0097655E">
        <w:rPr>
          <w:rFonts w:ascii="Times New Roman" w:hAnsi="Times New Roman" w:cs="Times New Roman"/>
          <w:sz w:val="24"/>
          <w:szCs w:val="24"/>
        </w:rPr>
        <w:lastRenderedPageBreak/>
        <w:t xml:space="preserve">The Contractor will provide support and resources by making staff and materials available to support the NIHR virtual Business Intelligence Unit alongside its own Business Intelligence capability. </w:t>
      </w:r>
    </w:p>
    <w:p w14:paraId="504E00F4" w14:textId="77777777" w:rsidR="003F5FDE" w:rsidRDefault="003F5FDE">
      <w:pPr>
        <w:rPr>
          <w:rFonts w:ascii="Times New Roman" w:hAnsi="Times New Roman" w:cs="Times New Roman"/>
          <w:sz w:val="24"/>
          <w:szCs w:val="24"/>
        </w:rPr>
      </w:pPr>
      <w:r>
        <w:rPr>
          <w:rFonts w:ascii="Times New Roman" w:hAnsi="Times New Roman" w:cs="Times New Roman"/>
          <w:sz w:val="24"/>
          <w:szCs w:val="24"/>
        </w:rPr>
        <w:br w:type="page"/>
      </w:r>
    </w:p>
    <w:p w14:paraId="504E00F5" w14:textId="77777777" w:rsidR="00AD1202" w:rsidRPr="0097655E" w:rsidRDefault="00B96550" w:rsidP="006D5354">
      <w:pPr>
        <w:spacing w:after="0" w:line="240" w:lineRule="auto"/>
        <w:rPr>
          <w:rFonts w:ascii="Times New Roman" w:hAnsi="Times New Roman" w:cs="Times New Roman"/>
          <w:sz w:val="24"/>
          <w:szCs w:val="24"/>
          <w:u w:val="single"/>
        </w:rPr>
      </w:pPr>
      <w:r>
        <w:rPr>
          <w:rFonts w:ascii="Times New Roman" w:hAnsi="Times New Roman" w:cs="Times New Roman"/>
          <w:sz w:val="24"/>
          <w:szCs w:val="24"/>
          <w:u w:val="single"/>
        </w:rPr>
        <w:lastRenderedPageBreak/>
        <w:t>Section 4</w:t>
      </w:r>
    </w:p>
    <w:p w14:paraId="504E00F6" w14:textId="77777777" w:rsidR="00FC520F" w:rsidRPr="0097655E" w:rsidRDefault="00FC520F" w:rsidP="006D5354">
      <w:pPr>
        <w:spacing w:after="0" w:line="240" w:lineRule="auto"/>
        <w:rPr>
          <w:rFonts w:ascii="Times New Roman" w:hAnsi="Times New Roman" w:cs="Times New Roman"/>
          <w:b/>
          <w:sz w:val="24"/>
          <w:szCs w:val="24"/>
        </w:rPr>
      </w:pPr>
    </w:p>
    <w:p w14:paraId="75227861" w14:textId="1EEEAD96" w:rsidR="00BD199A" w:rsidRDefault="00BD199A" w:rsidP="00BD199A">
      <w:pPr>
        <w:rPr>
          <w:rFonts w:ascii="Times New Roman" w:hAnsi="Times New Roman" w:cs="Times New Roman"/>
          <w:b/>
          <w:sz w:val="24"/>
          <w:szCs w:val="24"/>
        </w:rPr>
      </w:pPr>
      <w:r>
        <w:rPr>
          <w:rFonts w:ascii="Times New Roman" w:hAnsi="Times New Roman" w:cs="Times New Roman"/>
          <w:b/>
          <w:sz w:val="24"/>
          <w:szCs w:val="24"/>
        </w:rPr>
        <w:t>Table 3 - NETS CC – Current Proposed Requirements</w:t>
      </w:r>
    </w:p>
    <w:tbl>
      <w:tblPr>
        <w:tblStyle w:val="TableGrid"/>
        <w:tblW w:w="0" w:type="auto"/>
        <w:tblLook w:val="04A0" w:firstRow="1" w:lastRow="0" w:firstColumn="1" w:lastColumn="0" w:noHBand="0" w:noVBand="1"/>
      </w:tblPr>
      <w:tblGrid>
        <w:gridCol w:w="3080"/>
        <w:gridCol w:w="3081"/>
        <w:gridCol w:w="2878"/>
      </w:tblGrid>
      <w:tr w:rsidR="00BD199A" w14:paraId="1D09C8AF" w14:textId="77777777" w:rsidTr="00BD199A">
        <w:tc>
          <w:tcPr>
            <w:tcW w:w="3080" w:type="dxa"/>
          </w:tcPr>
          <w:p w14:paraId="46711CF2" w14:textId="257F6783" w:rsidR="00BD199A" w:rsidRDefault="00BD199A" w:rsidP="00BD199A">
            <w:r>
              <w:t>Current proposed requirement</w:t>
            </w:r>
          </w:p>
        </w:tc>
        <w:tc>
          <w:tcPr>
            <w:tcW w:w="3081" w:type="dxa"/>
          </w:tcPr>
          <w:p w14:paraId="7C70458E" w14:textId="35D8F054" w:rsidR="00BD199A" w:rsidRDefault="00BD199A" w:rsidP="00BD199A">
            <w:r>
              <w:t>Current proposed requirement – support information</w:t>
            </w:r>
          </w:p>
        </w:tc>
        <w:tc>
          <w:tcPr>
            <w:tcW w:w="2878" w:type="dxa"/>
          </w:tcPr>
          <w:p w14:paraId="7A294A06" w14:textId="7E222F3A" w:rsidR="00BD199A" w:rsidRDefault="00BD199A" w:rsidP="00BD199A">
            <w:r>
              <w:t>Current proposed resources required in terms of approximate staff allocation percentage (WTE)</w:t>
            </w:r>
          </w:p>
        </w:tc>
      </w:tr>
      <w:tr w:rsidR="00BD199A" w14:paraId="3169104B" w14:textId="77777777" w:rsidTr="00BD199A">
        <w:tc>
          <w:tcPr>
            <w:tcW w:w="3080" w:type="dxa"/>
          </w:tcPr>
          <w:p w14:paraId="1B64A8D5" w14:textId="77777777" w:rsidR="00BD199A" w:rsidRPr="00BA12EC" w:rsidRDefault="00BD199A" w:rsidP="00BD199A">
            <w:pPr>
              <w:rPr>
                <w:b/>
              </w:rPr>
            </w:pPr>
            <w:r w:rsidRPr="00BA12EC">
              <w:rPr>
                <w:b/>
              </w:rPr>
              <w:t>Requirement 1</w:t>
            </w:r>
          </w:p>
          <w:p w14:paraId="7FADC340" w14:textId="77777777" w:rsidR="00BD199A" w:rsidRDefault="00BD199A" w:rsidP="00BD199A">
            <w:r>
              <w:t>Commission NIHR and DH Research P</w:t>
            </w:r>
            <w:r w:rsidRPr="00AB3142">
              <w:t>rogrammes</w:t>
            </w:r>
            <w:r>
              <w:t xml:space="preserve"> as described in the Descriptive Document. </w:t>
            </w:r>
            <w:r w:rsidRPr="002A7E27">
              <w:t xml:space="preserve">Bidders </w:t>
            </w:r>
            <w:r>
              <w:t xml:space="preserve">will be able to </w:t>
            </w:r>
            <w:r w:rsidRPr="002A7E27">
              <w:t>run a scientific secretariat for all of the research compet</w:t>
            </w:r>
            <w:r>
              <w:t xml:space="preserve">itions described following the Standard Operating Procedure flowcharts attached at </w:t>
            </w:r>
            <w:r w:rsidRPr="001D5917">
              <w:t xml:space="preserve">Annex </w:t>
            </w:r>
            <w:r>
              <w:t>2 as appropriate</w:t>
            </w:r>
            <w:r w:rsidRPr="002A7E27">
              <w:t>.</w:t>
            </w:r>
          </w:p>
          <w:p w14:paraId="48286037" w14:textId="77777777" w:rsidR="00BD199A" w:rsidRDefault="00BD199A" w:rsidP="00BD199A"/>
          <w:p w14:paraId="50000275" w14:textId="77777777" w:rsidR="00BD199A" w:rsidRDefault="00BD199A" w:rsidP="00BD199A">
            <w:r>
              <w:t>The following funding streams are all included:</w:t>
            </w:r>
          </w:p>
          <w:p w14:paraId="2B6B3299" w14:textId="77777777" w:rsidR="00BD199A" w:rsidRDefault="00BD199A" w:rsidP="00BD199A"/>
          <w:p w14:paraId="4A80E73B" w14:textId="77777777" w:rsidR="00BD199A" w:rsidRDefault="00BD199A" w:rsidP="00BD199A">
            <w:r w:rsidRPr="00FB1DAA">
              <w:t>Efficacy and Mechanism Evaluation (EME) Programme</w:t>
            </w:r>
          </w:p>
          <w:p w14:paraId="4E339F7E" w14:textId="77777777" w:rsidR="00BD199A" w:rsidRPr="00FB1DAA" w:rsidRDefault="00BD199A" w:rsidP="00BD199A"/>
          <w:p w14:paraId="2D7A958B" w14:textId="77777777" w:rsidR="00BD199A" w:rsidRDefault="00BD199A" w:rsidP="00BD199A">
            <w:r w:rsidRPr="00FB1DAA">
              <w:t>Health Services and Delivery Research (HS&amp;DR) Programme</w:t>
            </w:r>
          </w:p>
          <w:p w14:paraId="52C7B722" w14:textId="77777777" w:rsidR="00BD199A" w:rsidRPr="00FB1DAA" w:rsidRDefault="00BD199A" w:rsidP="00BD199A"/>
          <w:p w14:paraId="52C971AF" w14:textId="77777777" w:rsidR="00BD199A" w:rsidRDefault="00BD199A" w:rsidP="00BD199A">
            <w:r w:rsidRPr="00FB1DAA">
              <w:t>Health Technology Assessment (HTA) Programme</w:t>
            </w:r>
          </w:p>
          <w:p w14:paraId="151B3AB7" w14:textId="77777777" w:rsidR="00BD199A" w:rsidRPr="00FB1DAA" w:rsidRDefault="00BD199A" w:rsidP="00BD199A"/>
          <w:p w14:paraId="50A846C9" w14:textId="77777777" w:rsidR="00BD199A" w:rsidRDefault="00BD199A" w:rsidP="00BD199A">
            <w:r w:rsidRPr="00FB1DAA">
              <w:t>Public Health Research (PHR) Programme</w:t>
            </w:r>
          </w:p>
          <w:p w14:paraId="62B071B9" w14:textId="77777777" w:rsidR="00BD199A" w:rsidRPr="00FB1DAA" w:rsidRDefault="00BD199A" w:rsidP="00BD199A"/>
          <w:p w14:paraId="2607A4D8" w14:textId="77777777" w:rsidR="00BD199A" w:rsidRDefault="00BD199A" w:rsidP="00BD199A">
            <w:r w:rsidRPr="00FB1DAA">
              <w:t>Systematic Reviews (SR) Programme</w:t>
            </w:r>
          </w:p>
          <w:p w14:paraId="0E4BB5C2" w14:textId="77777777" w:rsidR="00BD199A" w:rsidRPr="00FB1DAA" w:rsidRDefault="00BD199A" w:rsidP="00BD199A"/>
          <w:p w14:paraId="09888B4D" w14:textId="77777777" w:rsidR="00BD199A" w:rsidRPr="00FB1DAA" w:rsidRDefault="00BD199A" w:rsidP="00BD199A">
            <w:r w:rsidRPr="00FB1DAA">
              <w:t>NIHR Clinical Trials Unit (CTU) Support Funding</w:t>
            </w:r>
          </w:p>
          <w:p w14:paraId="5654C8CF" w14:textId="77777777" w:rsidR="00BD199A" w:rsidRDefault="00BD199A" w:rsidP="00BD199A"/>
        </w:tc>
        <w:tc>
          <w:tcPr>
            <w:tcW w:w="3081" w:type="dxa"/>
          </w:tcPr>
          <w:p w14:paraId="0DA8A41D" w14:textId="77777777" w:rsidR="00BD199A" w:rsidRDefault="00BD199A" w:rsidP="00BD199A">
            <w:r w:rsidRPr="00F102A9">
              <w:t>Bidders will present a clear, unambiguous and comprehensive approach to managing each funding stream, ensuring that they</w:t>
            </w:r>
            <w:r>
              <w:t>:</w:t>
            </w:r>
          </w:p>
          <w:p w14:paraId="19ACAA21" w14:textId="77777777" w:rsidR="00BD199A" w:rsidRDefault="00BD199A" w:rsidP="00BD199A"/>
          <w:p w14:paraId="1007734E" w14:textId="77777777" w:rsidR="00BD199A" w:rsidRDefault="00BD199A" w:rsidP="00BD199A">
            <w:r>
              <w:t>deliver a quality assured research identification, prioritisation, commissioning and management process across all NIHR funding streams for which they are responsible, funding good quality research according to research programme budget profiles;</w:t>
            </w:r>
          </w:p>
          <w:p w14:paraId="08DF3D79" w14:textId="77777777" w:rsidR="00BD199A" w:rsidRDefault="00BD199A" w:rsidP="00BD199A"/>
          <w:p w14:paraId="7745FF07" w14:textId="77777777" w:rsidR="00BD199A" w:rsidRDefault="00BD199A" w:rsidP="00BD199A">
            <w:r w:rsidRPr="003A2532">
              <w:t xml:space="preserve">ensure efficiency of administration and sufficient </w:t>
            </w:r>
            <w:r>
              <w:t xml:space="preserve">scientific </w:t>
            </w:r>
            <w:r w:rsidRPr="003A2532">
              <w:t xml:space="preserve">knowledge </w:t>
            </w:r>
            <w:r>
              <w:t>to</w:t>
            </w:r>
            <w:r w:rsidRPr="003A2532">
              <w:t xml:space="preserve"> provide a scientific secretariat</w:t>
            </w:r>
            <w:r w:rsidRPr="00EB05F0">
              <w:t xml:space="preserve"> across all NIHR funding streams for which they are responsible</w:t>
            </w:r>
            <w:r>
              <w:t>, for example making sure all paper work is accurate and timely to ensure well informed decision making on the part of those advising programmes;</w:t>
            </w:r>
          </w:p>
          <w:p w14:paraId="5355B8F6" w14:textId="77777777" w:rsidR="00BD199A" w:rsidRDefault="00BD199A" w:rsidP="00BD199A"/>
          <w:p w14:paraId="1AA5944E" w14:textId="77777777" w:rsidR="00BD199A" w:rsidRPr="00A85523" w:rsidRDefault="00BD199A" w:rsidP="00BD199A">
            <w:r>
              <w:t xml:space="preserve">balance speed of operation against robust </w:t>
            </w:r>
            <w:r w:rsidRPr="00A85523">
              <w:t>ass</w:t>
            </w:r>
            <w:r>
              <w:t xml:space="preserve">essment procedures and openness to ensure that researchers and their institutions are advised in a timely manner of well informed decision about their research proposals according to Standard Operating Procedures </w:t>
            </w:r>
            <w:r w:rsidRPr="001D5917">
              <w:t>(See flowcharts at Annex 2)</w:t>
            </w:r>
            <w:r>
              <w:t>;</w:t>
            </w:r>
          </w:p>
          <w:p w14:paraId="5D372D21" w14:textId="77777777" w:rsidR="00BD199A" w:rsidRDefault="00BD199A" w:rsidP="00BD199A"/>
          <w:p w14:paraId="28CB3F0E" w14:textId="77777777" w:rsidR="00BD199A" w:rsidRPr="002A7E27" w:rsidRDefault="00BD199A" w:rsidP="00BD199A">
            <w:r>
              <w:t xml:space="preserve">demonstrate capability to access skilled </w:t>
            </w:r>
            <w:r w:rsidRPr="002A7E27">
              <w:t>researchers necessary to meet DH, NHS and social c</w:t>
            </w:r>
            <w:r>
              <w:t xml:space="preserve">are needs for research </w:t>
            </w:r>
            <w:r>
              <w:lastRenderedPageBreak/>
              <w:t>evidence;</w:t>
            </w:r>
          </w:p>
          <w:p w14:paraId="183EBD6D" w14:textId="77777777" w:rsidR="00BD199A" w:rsidRDefault="00BD199A" w:rsidP="00BD199A"/>
          <w:p w14:paraId="39F5C10F" w14:textId="77777777" w:rsidR="00BD199A" w:rsidRDefault="00BD199A" w:rsidP="00BD199A">
            <w:r>
              <w:t>obtain</w:t>
            </w:r>
            <w:r w:rsidRPr="002A7E27">
              <w:t xml:space="preserve"> sufficient numbers of peer review</w:t>
            </w:r>
            <w:r>
              <w:t>ers to assess proposals;</w:t>
            </w:r>
          </w:p>
          <w:p w14:paraId="23FC3AB6" w14:textId="77777777" w:rsidR="00BD199A" w:rsidRDefault="00BD199A" w:rsidP="00BD199A"/>
          <w:p w14:paraId="1E651EED" w14:textId="77777777" w:rsidR="00BD199A" w:rsidRPr="00A85523" w:rsidRDefault="00BD199A" w:rsidP="00BD199A">
            <w:r w:rsidRPr="00A85523">
              <w:t>involve patients and the publ</w:t>
            </w:r>
            <w:r>
              <w:t>ic in the end to end commissioning and management process in line with published best practice;</w:t>
            </w:r>
          </w:p>
          <w:p w14:paraId="28603687" w14:textId="77777777" w:rsidR="00BD199A" w:rsidRDefault="00BD199A" w:rsidP="00BD199A"/>
          <w:p w14:paraId="0E189703" w14:textId="27F8F46C" w:rsidR="00BD199A" w:rsidRPr="003A2532" w:rsidRDefault="00BD199A" w:rsidP="00BD199A">
            <w:r w:rsidRPr="003A2532">
              <w:t>manage potential conflict</w:t>
            </w:r>
            <w:r w:rsidR="00B76FFC">
              <w:t>s</w:t>
            </w:r>
            <w:r w:rsidRPr="003A2532">
              <w:t xml:space="preserve"> of interest that could arise in the</w:t>
            </w:r>
            <w:r>
              <w:t xml:space="preserve"> research commissioning process in line with published best practice;</w:t>
            </w:r>
          </w:p>
          <w:p w14:paraId="606609E2" w14:textId="77777777" w:rsidR="00BD199A" w:rsidRDefault="00BD199A" w:rsidP="00BD199A"/>
          <w:p w14:paraId="4595FAFE" w14:textId="77777777" w:rsidR="00BD199A" w:rsidRPr="002A7E27" w:rsidRDefault="00BD199A" w:rsidP="00BD199A">
            <w:r>
              <w:t>ensure</w:t>
            </w:r>
            <w:r w:rsidRPr="002A7E27">
              <w:t xml:space="preserve"> compliance with good research governance  by establishing quality assurance systems in line with </w:t>
            </w:r>
            <w:r>
              <w:t>DH’s research governance policy;</w:t>
            </w:r>
          </w:p>
          <w:p w14:paraId="25CABE96" w14:textId="77777777" w:rsidR="00BD199A" w:rsidRPr="002A7E27" w:rsidRDefault="00BD199A" w:rsidP="00BD199A"/>
          <w:p w14:paraId="6DFE51F0" w14:textId="77777777" w:rsidR="00BD199A" w:rsidRDefault="00BD199A" w:rsidP="00BD199A">
            <w:r>
              <w:t>actively monitor and manage contracts in line with standard financial and research governance practice.</w:t>
            </w:r>
          </w:p>
          <w:p w14:paraId="509A4F09" w14:textId="77777777" w:rsidR="00BD199A" w:rsidRDefault="00BD199A" w:rsidP="00BD199A"/>
        </w:tc>
        <w:tc>
          <w:tcPr>
            <w:tcW w:w="2878" w:type="dxa"/>
          </w:tcPr>
          <w:p w14:paraId="4AD6E702" w14:textId="4AABFE66" w:rsidR="00BD199A" w:rsidRDefault="00AC483C" w:rsidP="00BD199A">
            <w:r>
              <w:lastRenderedPageBreak/>
              <w:t>45</w:t>
            </w:r>
            <w:r w:rsidR="00BD199A">
              <w:t xml:space="preserve"> %</w:t>
            </w:r>
          </w:p>
        </w:tc>
      </w:tr>
      <w:tr w:rsidR="00BD199A" w14:paraId="09AA056F" w14:textId="77777777" w:rsidTr="00BD199A">
        <w:tc>
          <w:tcPr>
            <w:tcW w:w="3080" w:type="dxa"/>
          </w:tcPr>
          <w:p w14:paraId="26A2DB8C" w14:textId="77777777" w:rsidR="00BD199A" w:rsidRPr="00BA12EC" w:rsidRDefault="00BD199A" w:rsidP="00BD199A">
            <w:pPr>
              <w:rPr>
                <w:b/>
              </w:rPr>
            </w:pPr>
            <w:r w:rsidRPr="00BA12EC">
              <w:rPr>
                <w:b/>
              </w:rPr>
              <w:lastRenderedPageBreak/>
              <w:t>Requirement 2</w:t>
            </w:r>
          </w:p>
          <w:p w14:paraId="50CD5C94" w14:textId="77777777" w:rsidR="00BD199A" w:rsidRDefault="00BD199A" w:rsidP="00BD199A">
            <w:r>
              <w:t>Strong and informed management team able to demonstrate an understanding of the wider NIHR and the research commissioning environment. Bidders should give a clear explanation of how knowledge will be kept up to date and how they will demonstrate leadership in the wider context of NIHR commissioning and management.</w:t>
            </w:r>
          </w:p>
        </w:tc>
        <w:tc>
          <w:tcPr>
            <w:tcW w:w="3081" w:type="dxa"/>
          </w:tcPr>
          <w:p w14:paraId="716587FC" w14:textId="77777777" w:rsidR="00BD199A" w:rsidRDefault="00BD199A" w:rsidP="00BD199A">
            <w:r>
              <w:t xml:space="preserve">Bidders must demonstrate, with reference to NIHR and the funding streams delivered, knowledge and understanding  of: </w:t>
            </w:r>
          </w:p>
          <w:p w14:paraId="5F1EAFCD" w14:textId="77777777" w:rsidR="00BD199A" w:rsidRDefault="00BD199A" w:rsidP="00BD199A"/>
          <w:p w14:paraId="374B42FC" w14:textId="77777777" w:rsidR="00BD199A" w:rsidRPr="00FE164B" w:rsidRDefault="00BD199A" w:rsidP="00BD199A">
            <w:r w:rsidRPr="00FE164B">
              <w:t xml:space="preserve">partnership working </w:t>
            </w:r>
            <w:r>
              <w:t xml:space="preserve">internally </w:t>
            </w:r>
            <w:r w:rsidRPr="00FE164B">
              <w:t>across</w:t>
            </w:r>
            <w:r>
              <w:t xml:space="preserve"> NIHR and externally across</w:t>
            </w:r>
            <w:r w:rsidRPr="00FE164B">
              <w:t xml:space="preserve"> public, charity and industry research funders</w:t>
            </w:r>
            <w:r>
              <w:t>;</w:t>
            </w:r>
          </w:p>
          <w:p w14:paraId="5D558C85" w14:textId="77777777" w:rsidR="00BD199A" w:rsidRDefault="00BD199A" w:rsidP="00BD199A"/>
          <w:p w14:paraId="35FCB564" w14:textId="77777777" w:rsidR="00BD199A" w:rsidRDefault="00BD199A" w:rsidP="00BD199A">
            <w:r w:rsidRPr="000B6B84">
              <w:t>the need for capacity development in key areas</w:t>
            </w:r>
            <w:r>
              <w:t>;</w:t>
            </w:r>
          </w:p>
          <w:p w14:paraId="3AC78675" w14:textId="77777777" w:rsidR="00BD199A" w:rsidRPr="000B6B84" w:rsidRDefault="00BD199A" w:rsidP="00BD199A"/>
          <w:p w14:paraId="137E1B23" w14:textId="77777777" w:rsidR="00BD199A" w:rsidRDefault="00BD199A" w:rsidP="00BD199A">
            <w:r>
              <w:t>the translational research environment and the “bridge” between basic and  applied research;</w:t>
            </w:r>
          </w:p>
          <w:p w14:paraId="67E3BF04" w14:textId="77777777" w:rsidR="00BD199A" w:rsidRDefault="00BD199A" w:rsidP="00BD199A"/>
          <w:p w14:paraId="2723EA3A" w14:textId="77777777" w:rsidR="00BD199A" w:rsidRDefault="00BD199A" w:rsidP="00BD199A">
            <w:r>
              <w:t>the need for “pull through” in terms of innovation;</w:t>
            </w:r>
          </w:p>
          <w:p w14:paraId="27DD6A85" w14:textId="77777777" w:rsidR="00BD199A" w:rsidRDefault="00BD199A" w:rsidP="00BD199A"/>
          <w:p w14:paraId="744C33AD" w14:textId="14C59C4B" w:rsidR="00BD199A" w:rsidRPr="00E63D38" w:rsidRDefault="00BD199A" w:rsidP="00BD199A">
            <w:r w:rsidRPr="00E63D38">
              <w:lastRenderedPageBreak/>
              <w:t>the importance of a research aware NHS</w:t>
            </w:r>
            <w:r w:rsidR="00B76FFC">
              <w:t xml:space="preserve"> and wider health and care sector</w:t>
            </w:r>
            <w:r w:rsidRPr="00E63D38">
              <w:t>;</w:t>
            </w:r>
          </w:p>
          <w:p w14:paraId="2A675901" w14:textId="77777777" w:rsidR="00BD199A" w:rsidRDefault="00BD199A" w:rsidP="00BD199A"/>
          <w:p w14:paraId="59CE373B" w14:textId="77777777" w:rsidR="00BD199A" w:rsidRPr="00E63D38" w:rsidRDefault="00BD199A" w:rsidP="00BD199A">
            <w:r w:rsidRPr="00E63D38">
              <w:t>t</w:t>
            </w:r>
            <w:r>
              <w:t>he need for a mixed economy of research opportunities and an understanding of how each of the existing funding streams meets a specific need;</w:t>
            </w:r>
          </w:p>
          <w:p w14:paraId="5729B14B" w14:textId="77777777" w:rsidR="00BD199A" w:rsidRPr="000B6B84" w:rsidRDefault="00BD199A" w:rsidP="00BD199A"/>
          <w:p w14:paraId="7583626F" w14:textId="77777777" w:rsidR="00BD199A" w:rsidRDefault="00BD199A" w:rsidP="00BD199A">
            <w:r>
              <w:t xml:space="preserve">key NIHR policies associated with research management and governance. </w:t>
            </w:r>
          </w:p>
          <w:p w14:paraId="4C643482" w14:textId="77777777" w:rsidR="00BD199A" w:rsidRDefault="00BD199A" w:rsidP="00BD199A"/>
          <w:p w14:paraId="3B3F468E" w14:textId="77777777" w:rsidR="00BD199A" w:rsidRDefault="00BD199A" w:rsidP="00BD199A">
            <w:r>
              <w:t xml:space="preserve">Bidders will be expected to contribute to the development of all of the above via established NIHR fora.  </w:t>
            </w:r>
          </w:p>
          <w:p w14:paraId="05827B93" w14:textId="77777777" w:rsidR="00BD199A" w:rsidRDefault="00BD199A" w:rsidP="00BD199A"/>
        </w:tc>
        <w:tc>
          <w:tcPr>
            <w:tcW w:w="2878" w:type="dxa"/>
          </w:tcPr>
          <w:p w14:paraId="79CB5C8A" w14:textId="77777777" w:rsidR="00BD199A" w:rsidRDefault="00BD199A" w:rsidP="00BD199A">
            <w:r>
              <w:lastRenderedPageBreak/>
              <w:t>20 %</w:t>
            </w:r>
          </w:p>
        </w:tc>
      </w:tr>
      <w:tr w:rsidR="00BD199A" w14:paraId="0C0840BB" w14:textId="77777777" w:rsidTr="00BD199A">
        <w:tc>
          <w:tcPr>
            <w:tcW w:w="3080" w:type="dxa"/>
          </w:tcPr>
          <w:p w14:paraId="5A9F2AFF" w14:textId="77777777" w:rsidR="00BD199A" w:rsidRPr="00BA12EC" w:rsidRDefault="00BD199A" w:rsidP="00BD199A">
            <w:pPr>
              <w:rPr>
                <w:b/>
              </w:rPr>
            </w:pPr>
            <w:r w:rsidRPr="00BA12EC">
              <w:rPr>
                <w:b/>
              </w:rPr>
              <w:lastRenderedPageBreak/>
              <w:t>Requirement 3</w:t>
            </w:r>
          </w:p>
          <w:p w14:paraId="274150E7" w14:textId="77777777" w:rsidR="00BD199A" w:rsidRDefault="00BD199A" w:rsidP="00BD199A">
            <w:r>
              <w:t>Standard Operating Procedures in terms of information systems, o</w:t>
            </w:r>
            <w:r w:rsidRPr="00A077AA">
              <w:t>perations</w:t>
            </w:r>
            <w:r>
              <w:t>, f</w:t>
            </w:r>
            <w:r w:rsidRPr="00A077AA">
              <w:t>inance</w:t>
            </w:r>
            <w:r>
              <w:t>, and c</w:t>
            </w:r>
            <w:r w:rsidRPr="00A077AA">
              <w:t>ommunications</w:t>
            </w:r>
            <w:r>
              <w:t>.</w:t>
            </w:r>
          </w:p>
          <w:p w14:paraId="0FC986B6" w14:textId="77777777" w:rsidR="00BD199A" w:rsidRDefault="00BD199A" w:rsidP="00BD199A"/>
          <w:p w14:paraId="4141B0F6" w14:textId="77777777" w:rsidR="00BD199A" w:rsidRPr="00A077AA" w:rsidRDefault="00BD199A" w:rsidP="00BD199A">
            <w:r>
              <w:t xml:space="preserve">Clear systems and processes which ensure compliance with Standard Operating Procedures in terms of information, records management and complaints as set out in </w:t>
            </w:r>
            <w:r w:rsidRPr="001D5917">
              <w:t>Annex 2</w:t>
            </w:r>
            <w:r>
              <w:t>.</w:t>
            </w:r>
          </w:p>
          <w:p w14:paraId="102E93BA" w14:textId="77777777" w:rsidR="00BD199A" w:rsidRDefault="00BD199A" w:rsidP="00BD199A"/>
          <w:p w14:paraId="65E60F8C" w14:textId="77777777" w:rsidR="00BD199A" w:rsidRPr="00314B36" w:rsidRDefault="00BD199A" w:rsidP="00BD199A">
            <w:r w:rsidRPr="00314B36">
              <w:t xml:space="preserve">Risk management and quality assurance processes that will ensure delivery.  </w:t>
            </w:r>
          </w:p>
          <w:p w14:paraId="45EF6AEA" w14:textId="77777777" w:rsidR="00BD199A" w:rsidRDefault="00BD199A" w:rsidP="00BD199A"/>
          <w:p w14:paraId="0CE572EB" w14:textId="77777777" w:rsidR="00BD199A" w:rsidRDefault="00BD199A" w:rsidP="00BD199A">
            <w:r>
              <w:t>Resource planning in an environment where there are peaks in activity.</w:t>
            </w:r>
          </w:p>
        </w:tc>
        <w:tc>
          <w:tcPr>
            <w:tcW w:w="3081" w:type="dxa"/>
          </w:tcPr>
          <w:p w14:paraId="59766807" w14:textId="77777777" w:rsidR="00BD199A" w:rsidRDefault="00BD199A" w:rsidP="00BD199A">
            <w:r>
              <w:t>Bidders will be able to:</w:t>
            </w:r>
          </w:p>
          <w:p w14:paraId="2E81B966" w14:textId="77777777" w:rsidR="00BD199A" w:rsidRDefault="00BD199A" w:rsidP="00BD199A"/>
          <w:p w14:paraId="41B24443" w14:textId="552347A0" w:rsidR="00BD199A" w:rsidRDefault="00BD199A" w:rsidP="00BD199A">
            <w:r>
              <w:t xml:space="preserve">deliver </w:t>
            </w:r>
            <w:r w:rsidRPr="00501FA8">
              <w:t>a robust</w:t>
            </w:r>
            <w:r>
              <w:t xml:space="preserve"> quality assured</w:t>
            </w:r>
            <w:r w:rsidRPr="00501FA8">
              <w:t xml:space="preserve"> research management </w:t>
            </w:r>
            <w:r>
              <w:t xml:space="preserve">and </w:t>
            </w:r>
            <w:r w:rsidRPr="00501FA8">
              <w:t>information system that supports Standard Operating Procedures</w:t>
            </w:r>
            <w:r w:rsidR="00B76FFC">
              <w:t>.</w:t>
            </w:r>
            <w:r>
              <w:t xml:space="preserve"> </w:t>
            </w:r>
            <w:r w:rsidR="00B76FFC">
              <w:t>S</w:t>
            </w:r>
            <w:r>
              <w:t>uch a system is already operational and is transferable;</w:t>
            </w:r>
            <w:r w:rsidRPr="00501FA8">
              <w:t xml:space="preserve"> </w:t>
            </w:r>
          </w:p>
          <w:p w14:paraId="6EF19FBE" w14:textId="77777777" w:rsidR="00BD199A" w:rsidRDefault="00BD199A" w:rsidP="00BD199A"/>
          <w:p w14:paraId="468A4152" w14:textId="4E2D0271" w:rsidR="00BD199A" w:rsidRDefault="00BD199A" w:rsidP="00BD199A">
            <w:r>
              <w:t xml:space="preserve">deliver against </w:t>
            </w:r>
            <w:r w:rsidRPr="00501FA8">
              <w:t xml:space="preserve">requests from the Department of Health for routine monitoring and management information including </w:t>
            </w:r>
            <w:r w:rsidR="00B76FFC">
              <w:t xml:space="preserve">prompt response to </w:t>
            </w:r>
            <w:r w:rsidRPr="00501FA8">
              <w:t>urgent request</w:t>
            </w:r>
            <w:r>
              <w:t>s</w:t>
            </w:r>
            <w:r w:rsidRPr="00501FA8">
              <w:t xml:space="preserve"> for information required in order to respond to Parliamentary Questions</w:t>
            </w:r>
            <w:r w:rsidR="00B76FFC">
              <w:t xml:space="preserve"> and other urgent DH and NIHR data needs</w:t>
            </w:r>
            <w:r>
              <w:t>;</w:t>
            </w:r>
            <w:r w:rsidRPr="00501FA8">
              <w:t xml:space="preserve"> </w:t>
            </w:r>
          </w:p>
          <w:p w14:paraId="40F8C606" w14:textId="77777777" w:rsidR="00BD199A" w:rsidRDefault="00BD199A" w:rsidP="00BD199A"/>
          <w:p w14:paraId="22D1A8DA" w14:textId="77777777" w:rsidR="00BD199A" w:rsidRDefault="00BD199A" w:rsidP="00BD199A">
            <w:r w:rsidRPr="00501FA8">
              <w:t xml:space="preserve">support pan –NIHR data sharing projects including InfoNIHR and grant information to support the operation of Europe PubMed Central ; as well as ad hoc requests for data or </w:t>
            </w:r>
            <w:r>
              <w:t>support;</w:t>
            </w:r>
            <w:r w:rsidRPr="00501FA8">
              <w:t xml:space="preserve"> </w:t>
            </w:r>
          </w:p>
          <w:p w14:paraId="60477069" w14:textId="77777777" w:rsidR="00BD199A" w:rsidRDefault="00BD199A" w:rsidP="00BD199A"/>
          <w:p w14:paraId="2FB05558" w14:textId="77777777" w:rsidR="00BD199A" w:rsidRDefault="00BD199A" w:rsidP="00BD199A">
            <w:r w:rsidRPr="00501FA8">
              <w:t>utilise the corporate information systems provide</w:t>
            </w:r>
            <w:r>
              <w:t>d</w:t>
            </w:r>
            <w:r w:rsidRPr="00501FA8">
              <w:t xml:space="preserve"> by the NIHR central IS Function. </w:t>
            </w:r>
            <w:r w:rsidRPr="00501FA8">
              <w:lastRenderedPageBreak/>
              <w:t>Currently these are the NIHR Hub and NIHR Email service, built on the Google Apps for Business platform and the NIHR Website</w:t>
            </w:r>
            <w:r>
              <w:t>, built on SiteKit;</w:t>
            </w:r>
            <w:r w:rsidRPr="00501FA8">
              <w:t xml:space="preserve">  </w:t>
            </w:r>
          </w:p>
          <w:p w14:paraId="1AC6EBB6" w14:textId="77777777" w:rsidR="00BD199A" w:rsidRDefault="00BD199A" w:rsidP="00BD199A"/>
          <w:p w14:paraId="5C4D5751" w14:textId="77777777" w:rsidR="00BD199A" w:rsidRDefault="00BD199A" w:rsidP="00BD199A">
            <w:r w:rsidRPr="00501FA8">
              <w:t>ensure that all systems are consistent and comply with the overarching NIHR information policy documentation  including but not exclusively, the NIHR Information Strate</w:t>
            </w:r>
            <w:r>
              <w:t>gy and  the NIHR Data Standards;</w:t>
            </w:r>
            <w:r w:rsidRPr="00501FA8">
              <w:t xml:space="preserve"> </w:t>
            </w:r>
          </w:p>
          <w:p w14:paraId="1E1BB317" w14:textId="77777777" w:rsidR="00BD199A" w:rsidRDefault="00BD199A" w:rsidP="00BD199A"/>
          <w:p w14:paraId="27B24C14" w14:textId="2FC38CB5" w:rsidR="00BD199A" w:rsidRPr="00501FA8" w:rsidRDefault="00BD199A" w:rsidP="00BD199A">
            <w:r w:rsidRPr="00501FA8">
              <w:t xml:space="preserve">make use of and where necessary provide data feeds to and from other parts of the NIHR directly and not </w:t>
            </w:r>
            <w:r w:rsidR="00B76FFC">
              <w:t xml:space="preserve">necessarily </w:t>
            </w:r>
            <w:r w:rsidRPr="00501FA8">
              <w:t>via infoNIHR, for instance the NI</w:t>
            </w:r>
            <w:r>
              <w:t>HR CRNCC Reference Data Service;</w:t>
            </w:r>
            <w:r w:rsidRPr="00501FA8">
              <w:t xml:space="preserve"> </w:t>
            </w:r>
          </w:p>
          <w:p w14:paraId="7E1D631E" w14:textId="77777777" w:rsidR="00BD199A" w:rsidRDefault="00BD199A" w:rsidP="00BD199A"/>
          <w:p w14:paraId="48707D85" w14:textId="77777777" w:rsidR="00BD199A" w:rsidRPr="00E63D38" w:rsidRDefault="00BD199A" w:rsidP="00BD199A">
            <w:r>
              <w:t xml:space="preserve">establish appropriate and robust </w:t>
            </w:r>
            <w:r w:rsidRPr="00E63D38">
              <w:t>financial reporting systems</w:t>
            </w:r>
            <w:r>
              <w:t xml:space="preserve"> to</w:t>
            </w:r>
            <w:r w:rsidRPr="00501FA8">
              <w:t xml:space="preserve"> </w:t>
            </w:r>
            <w:r>
              <w:t>s</w:t>
            </w:r>
            <w:r w:rsidRPr="00501FA8">
              <w:t>upport Standard Operating Procedures</w:t>
            </w:r>
            <w:r>
              <w:t>;</w:t>
            </w:r>
          </w:p>
          <w:p w14:paraId="1E8C2877" w14:textId="77777777" w:rsidR="00BD199A" w:rsidRPr="00E63D38" w:rsidRDefault="00BD199A" w:rsidP="00BD199A"/>
          <w:p w14:paraId="01F92C36" w14:textId="77777777" w:rsidR="00BD199A" w:rsidRPr="00E63D38" w:rsidRDefault="00BD199A" w:rsidP="00BD199A">
            <w:r w:rsidRPr="00E63D38">
              <w:t>handle policy sensitive research</w:t>
            </w:r>
            <w:r>
              <w:t xml:space="preserve"> including outputs;</w:t>
            </w:r>
          </w:p>
          <w:p w14:paraId="4F21B1F6" w14:textId="77777777" w:rsidR="00BD199A" w:rsidRPr="00E63D38" w:rsidRDefault="00BD199A" w:rsidP="00BD199A"/>
          <w:p w14:paraId="5AB519DD" w14:textId="7BF9C58E" w:rsidR="00BD199A" w:rsidRPr="00E63D38" w:rsidRDefault="00B76FFC" w:rsidP="00BD199A">
            <w:r>
              <w:t xml:space="preserve">participation in and </w:t>
            </w:r>
            <w:r w:rsidR="00BD199A" w:rsidRPr="00E63D38">
              <w:t>comply with routine Dep</w:t>
            </w:r>
            <w:r w:rsidR="00BD199A">
              <w:t>artment of Health process audits;</w:t>
            </w:r>
          </w:p>
          <w:p w14:paraId="70AE088D" w14:textId="77777777" w:rsidR="00BD199A" w:rsidRDefault="00BD199A" w:rsidP="00BD199A"/>
          <w:p w14:paraId="5F8AFE2F" w14:textId="77777777" w:rsidR="00BD199A" w:rsidRDefault="00BD199A" w:rsidP="00BD199A">
            <w:r>
              <w:t>deliver appropriate communications activity taking account of the need to promote funding streams, encourage good quality research proposals, make research outputs available and  comply with DH Comms requirements.</w:t>
            </w:r>
          </w:p>
        </w:tc>
        <w:tc>
          <w:tcPr>
            <w:tcW w:w="2878" w:type="dxa"/>
          </w:tcPr>
          <w:p w14:paraId="72463FBE" w14:textId="2CC05015" w:rsidR="00BD199A" w:rsidRDefault="00AC483C" w:rsidP="00BD199A">
            <w:r>
              <w:lastRenderedPageBreak/>
              <w:t>1</w:t>
            </w:r>
            <w:r w:rsidR="00BD199A">
              <w:t>0 %</w:t>
            </w:r>
          </w:p>
        </w:tc>
      </w:tr>
      <w:tr w:rsidR="00BD199A" w14:paraId="13AA6B65" w14:textId="77777777" w:rsidTr="00BD199A">
        <w:tc>
          <w:tcPr>
            <w:tcW w:w="3080" w:type="dxa"/>
          </w:tcPr>
          <w:p w14:paraId="33A7FE35" w14:textId="1F4F0859" w:rsidR="00BD199A" w:rsidRPr="00BA12EC" w:rsidRDefault="00BD199A" w:rsidP="00BD199A">
            <w:pPr>
              <w:rPr>
                <w:b/>
              </w:rPr>
            </w:pPr>
            <w:r w:rsidRPr="00BA12EC">
              <w:rPr>
                <w:b/>
              </w:rPr>
              <w:lastRenderedPageBreak/>
              <w:t>Requirement 4</w:t>
            </w:r>
          </w:p>
          <w:p w14:paraId="4ECFFA8A" w14:textId="77777777" w:rsidR="00BD199A" w:rsidRDefault="00BD199A" w:rsidP="00BD199A">
            <w:r>
              <w:t xml:space="preserve">Deliver </w:t>
            </w:r>
            <w:r w:rsidRPr="00AB3142">
              <w:t>NIHR Research Support Services</w:t>
            </w:r>
            <w:r>
              <w:t xml:space="preserve"> as set out in the invitation to tender.</w:t>
            </w:r>
          </w:p>
          <w:p w14:paraId="1BCB5E52" w14:textId="77777777" w:rsidR="00BD199A" w:rsidRDefault="00BD199A" w:rsidP="00BD199A"/>
          <w:p w14:paraId="63EE2FA0" w14:textId="77777777" w:rsidR="00BD199A" w:rsidRDefault="00BD199A" w:rsidP="00BD199A">
            <w:r>
              <w:t>The following are included:</w:t>
            </w:r>
          </w:p>
          <w:p w14:paraId="43A60409" w14:textId="77777777" w:rsidR="00BD199A" w:rsidRDefault="00BD199A" w:rsidP="00BD199A"/>
          <w:p w14:paraId="52F5B139" w14:textId="77777777" w:rsidR="00BD199A" w:rsidRDefault="00BD199A" w:rsidP="00BD199A">
            <w:r>
              <w:t>NIHR Journals Library</w:t>
            </w:r>
          </w:p>
          <w:p w14:paraId="369CBD63" w14:textId="77777777" w:rsidR="00BD199A" w:rsidRPr="00A077AA" w:rsidRDefault="00BD199A" w:rsidP="00BD199A"/>
          <w:p w14:paraId="727156F7" w14:textId="77777777" w:rsidR="007F388D" w:rsidRDefault="007F388D" w:rsidP="00BD199A"/>
          <w:p w14:paraId="3CF10033" w14:textId="77777777" w:rsidR="00742877" w:rsidRDefault="00742877" w:rsidP="00BD199A"/>
          <w:p w14:paraId="04A17F1F" w14:textId="77777777" w:rsidR="00742877" w:rsidRDefault="00742877" w:rsidP="00BD199A"/>
          <w:p w14:paraId="42966C87" w14:textId="77777777" w:rsidR="00742877" w:rsidRDefault="00742877" w:rsidP="00BD199A"/>
          <w:p w14:paraId="1FCE4D96" w14:textId="77777777" w:rsidR="00742877" w:rsidRDefault="00742877" w:rsidP="00BD199A"/>
          <w:p w14:paraId="48834577" w14:textId="77777777" w:rsidR="00742877" w:rsidRDefault="00742877" w:rsidP="00BD199A"/>
          <w:p w14:paraId="361A4519" w14:textId="77777777" w:rsidR="00BD199A" w:rsidRDefault="00BD199A" w:rsidP="00BD199A">
            <w:r w:rsidRPr="00A077AA">
              <w:t>P</w:t>
            </w:r>
            <w:r>
              <w:t xml:space="preserve">atient and </w:t>
            </w:r>
            <w:r w:rsidRPr="00A077AA">
              <w:t>P</w:t>
            </w:r>
            <w:r>
              <w:t xml:space="preserve">ublic </w:t>
            </w:r>
            <w:r w:rsidRPr="00A077AA">
              <w:t>I</w:t>
            </w:r>
            <w:r>
              <w:t>nvolvement</w:t>
            </w:r>
          </w:p>
          <w:p w14:paraId="28D9AA86" w14:textId="77777777" w:rsidR="00BD199A" w:rsidRPr="00A077AA" w:rsidRDefault="00BD199A" w:rsidP="00BD199A"/>
          <w:p w14:paraId="416F935F" w14:textId="77777777" w:rsidR="00BD199A" w:rsidRDefault="00BD199A" w:rsidP="00BD199A"/>
          <w:p w14:paraId="7075824B" w14:textId="77777777" w:rsidR="00BD199A" w:rsidRDefault="00BD199A" w:rsidP="00BD199A"/>
          <w:p w14:paraId="15ECB753" w14:textId="77777777" w:rsidR="00BD199A" w:rsidRDefault="00BD199A" w:rsidP="00BD199A"/>
          <w:p w14:paraId="3541ABBE" w14:textId="1A4B8B53" w:rsidR="00BD199A" w:rsidRDefault="00BD199A" w:rsidP="00BD199A">
            <w:r>
              <w:t>James Lind Alliance</w:t>
            </w:r>
            <w:r w:rsidR="007F388D">
              <w:t xml:space="preserve"> Priority Setting Partnerships</w:t>
            </w:r>
          </w:p>
          <w:p w14:paraId="33666187" w14:textId="77777777" w:rsidR="00BD199A" w:rsidRDefault="00BD199A" w:rsidP="00BD199A"/>
          <w:p w14:paraId="735773C9" w14:textId="77777777" w:rsidR="007F388D" w:rsidRDefault="007F388D" w:rsidP="00BD199A"/>
          <w:p w14:paraId="7D01DC07" w14:textId="77777777" w:rsidR="007F388D" w:rsidRDefault="007F388D" w:rsidP="00BD199A"/>
          <w:p w14:paraId="135C032C" w14:textId="77777777" w:rsidR="00BD199A" w:rsidRDefault="00BD199A" w:rsidP="00BD199A">
            <w:r>
              <w:t>NIHR Meetings Organiser</w:t>
            </w:r>
          </w:p>
          <w:p w14:paraId="4BF25C9E" w14:textId="77777777" w:rsidR="006D5EE0" w:rsidRDefault="006D5EE0" w:rsidP="00BD199A"/>
          <w:p w14:paraId="556FB6FF" w14:textId="77777777" w:rsidR="00622F6B" w:rsidRDefault="00622F6B" w:rsidP="00BD199A"/>
          <w:p w14:paraId="39CC36CB" w14:textId="77777777" w:rsidR="00622F6B" w:rsidRDefault="00622F6B" w:rsidP="00BD199A"/>
          <w:p w14:paraId="6A5EE1A2" w14:textId="77777777" w:rsidR="00622F6B" w:rsidRDefault="00622F6B" w:rsidP="00BD199A"/>
          <w:p w14:paraId="55030687" w14:textId="77777777" w:rsidR="00622F6B" w:rsidRDefault="00622F6B" w:rsidP="00BD199A"/>
          <w:p w14:paraId="701E3A7D" w14:textId="77777777" w:rsidR="00622F6B" w:rsidRDefault="00622F6B" w:rsidP="00BD199A"/>
          <w:p w14:paraId="2BD7E4A1" w14:textId="77777777" w:rsidR="006D5EE0" w:rsidRDefault="006D5EE0" w:rsidP="00BD199A">
            <w:r>
              <w:t>International / ODA</w:t>
            </w:r>
          </w:p>
          <w:p w14:paraId="5CD6E816" w14:textId="77777777" w:rsidR="006D5EE0" w:rsidRDefault="006D5EE0" w:rsidP="00BD199A"/>
          <w:p w14:paraId="13F53331" w14:textId="77777777" w:rsidR="00622F6B" w:rsidRDefault="00622F6B" w:rsidP="00BD199A"/>
          <w:p w14:paraId="40B9ADA0" w14:textId="77777777" w:rsidR="00622F6B" w:rsidRDefault="00622F6B" w:rsidP="00BD199A"/>
          <w:p w14:paraId="2E46B043" w14:textId="77777777" w:rsidR="00622F6B" w:rsidRDefault="00622F6B" w:rsidP="00BD199A"/>
          <w:p w14:paraId="3B928C41" w14:textId="77777777" w:rsidR="006D5EE0" w:rsidRDefault="006D5EE0" w:rsidP="00BD199A">
            <w:r>
              <w:t>Research on Research</w:t>
            </w:r>
          </w:p>
          <w:p w14:paraId="3579F9B9" w14:textId="77777777" w:rsidR="006D5EE0" w:rsidRDefault="006D5EE0" w:rsidP="00BD199A"/>
          <w:p w14:paraId="664E4F48" w14:textId="77777777" w:rsidR="00622F6B" w:rsidRDefault="00622F6B" w:rsidP="00BD199A"/>
          <w:p w14:paraId="654472DE" w14:textId="77777777" w:rsidR="00622F6B" w:rsidRDefault="00622F6B" w:rsidP="00BD199A"/>
          <w:p w14:paraId="1CB01262" w14:textId="626EFC46" w:rsidR="006D5EE0" w:rsidRDefault="006D5EE0" w:rsidP="00BD199A">
            <w:r>
              <w:t>Clinical Trials Toolkit</w:t>
            </w:r>
            <w:r w:rsidR="00622F6B">
              <w:t xml:space="preserve"> /</w:t>
            </w:r>
          </w:p>
          <w:p w14:paraId="29BDFBC4" w14:textId="77777777" w:rsidR="006D5EE0" w:rsidRDefault="006D5EE0" w:rsidP="00BD199A">
            <w:r>
              <w:t>Trials Co-ordination</w:t>
            </w:r>
          </w:p>
          <w:p w14:paraId="07D08827" w14:textId="77777777" w:rsidR="006D5EE0" w:rsidRDefault="006D5EE0" w:rsidP="00BD199A"/>
          <w:p w14:paraId="28AB48B8" w14:textId="77777777" w:rsidR="00622F6B" w:rsidRDefault="00622F6B" w:rsidP="00BD199A"/>
          <w:p w14:paraId="4E118F96" w14:textId="77777777" w:rsidR="00622F6B" w:rsidRDefault="00622F6B" w:rsidP="00BD199A"/>
          <w:p w14:paraId="12BE580B" w14:textId="77777777" w:rsidR="00622F6B" w:rsidRDefault="00622F6B" w:rsidP="00BD199A"/>
          <w:p w14:paraId="6603E4CE" w14:textId="77777777" w:rsidR="006D5EE0" w:rsidRDefault="006D5EE0" w:rsidP="00BD199A">
            <w:r>
              <w:t>Public Health Research Overview</w:t>
            </w:r>
          </w:p>
          <w:p w14:paraId="1074C414" w14:textId="77777777" w:rsidR="006D5EE0" w:rsidRDefault="006D5EE0" w:rsidP="00BD199A"/>
          <w:p w14:paraId="0ADFF2E3" w14:textId="77777777" w:rsidR="00622F6B" w:rsidRDefault="00622F6B" w:rsidP="00BD199A"/>
          <w:p w14:paraId="6A92DDAC" w14:textId="77777777" w:rsidR="006D5EE0" w:rsidRDefault="006D5EE0" w:rsidP="00BD199A">
            <w:r>
              <w:t>Communications and Events</w:t>
            </w:r>
          </w:p>
          <w:p w14:paraId="35FFF149" w14:textId="77777777" w:rsidR="006D5EE0" w:rsidRDefault="006D5EE0" w:rsidP="00BD199A"/>
          <w:p w14:paraId="0FDE0C06" w14:textId="77777777" w:rsidR="00CE3CB7" w:rsidRDefault="00CE3CB7" w:rsidP="00BD199A"/>
          <w:p w14:paraId="547FFB20" w14:textId="77777777" w:rsidR="00CE3CB7" w:rsidRDefault="00CE3CB7" w:rsidP="00BD199A"/>
          <w:p w14:paraId="79B85926" w14:textId="36D844C7" w:rsidR="006D5EE0" w:rsidRDefault="006D5EE0" w:rsidP="00BD199A">
            <w:r>
              <w:t>Centre for Business Intelligence</w:t>
            </w:r>
          </w:p>
        </w:tc>
        <w:tc>
          <w:tcPr>
            <w:tcW w:w="3081" w:type="dxa"/>
          </w:tcPr>
          <w:p w14:paraId="3040F03B" w14:textId="77777777" w:rsidR="00BD199A" w:rsidRDefault="00BD199A" w:rsidP="00BD199A">
            <w:r>
              <w:lastRenderedPageBreak/>
              <w:t>Bidders must set out:</w:t>
            </w:r>
          </w:p>
          <w:p w14:paraId="464CD0CA" w14:textId="77777777" w:rsidR="00BD199A" w:rsidRDefault="00BD199A" w:rsidP="00BD199A"/>
          <w:p w14:paraId="522A1DC5" w14:textId="77777777" w:rsidR="00CE3CB7" w:rsidRDefault="00CE3CB7" w:rsidP="00C066B0"/>
          <w:p w14:paraId="34C4E3FC" w14:textId="77777777" w:rsidR="00CE3CB7" w:rsidRDefault="00CE3CB7" w:rsidP="00C066B0"/>
          <w:p w14:paraId="006B1716" w14:textId="77777777" w:rsidR="00CE3CB7" w:rsidRDefault="00CE3CB7" w:rsidP="00C066B0"/>
          <w:p w14:paraId="276166FC" w14:textId="77777777" w:rsidR="00CE3CB7" w:rsidRDefault="00CE3CB7" w:rsidP="00C066B0"/>
          <w:p w14:paraId="5EB889AB" w14:textId="77777777" w:rsidR="00CE3CB7" w:rsidRDefault="00CE3CB7" w:rsidP="00C066B0"/>
          <w:p w14:paraId="479F6A8F" w14:textId="6C17FED8" w:rsidR="00BD199A" w:rsidRDefault="00BD199A" w:rsidP="00C066B0">
            <w:r>
              <w:t xml:space="preserve">a clear strategy for delivery for </w:t>
            </w:r>
            <w:r>
              <w:lastRenderedPageBreak/>
              <w:t xml:space="preserve">the NIHR Journals Library currently subcontracted to Prepress with an annual publication rate of </w:t>
            </w:r>
            <w:r w:rsidR="00C066B0">
              <w:t>175</w:t>
            </w:r>
            <w:r>
              <w:t xml:space="preserve"> journal publications and an annual budget of £1</w:t>
            </w:r>
            <w:r w:rsidR="00622F6B">
              <w:t>.5</w:t>
            </w:r>
            <w:r>
              <w:t>M</w:t>
            </w:r>
            <w:r w:rsidR="007F388D">
              <w:t>;</w:t>
            </w:r>
            <w:r>
              <w:t xml:space="preserve">  </w:t>
            </w:r>
          </w:p>
          <w:p w14:paraId="601ED2EA" w14:textId="77777777" w:rsidR="007F388D" w:rsidRDefault="007F388D" w:rsidP="00C066B0"/>
          <w:p w14:paraId="198E3766" w14:textId="7FEFF61A" w:rsidR="007F388D" w:rsidRDefault="007F388D" w:rsidP="00C066B0">
            <w:r w:rsidRPr="000A7E3F">
              <w:t>a clear strategy</w:t>
            </w:r>
            <w:r>
              <w:t xml:space="preserve"> and implementation plan</w:t>
            </w:r>
            <w:r w:rsidRPr="000A7E3F">
              <w:t xml:space="preserve"> for Patient and Public Involvement;</w:t>
            </w:r>
          </w:p>
          <w:p w14:paraId="49C7D7BA" w14:textId="77777777" w:rsidR="007F388D" w:rsidRDefault="007F388D" w:rsidP="00C066B0"/>
          <w:p w14:paraId="012228D6" w14:textId="77777777" w:rsidR="007F388D" w:rsidRDefault="007F388D" w:rsidP="00C066B0"/>
          <w:p w14:paraId="5DCCF0E6" w14:textId="77777777" w:rsidR="007F388D" w:rsidRDefault="007F388D" w:rsidP="00C066B0">
            <w:r>
              <w:t>a clear strategy for delivery of JLA Priority Setting Partnerships currently delivered through the Wessex Institute</w:t>
            </w:r>
            <w:r w:rsidR="00622F6B">
              <w:t>;</w:t>
            </w:r>
          </w:p>
          <w:p w14:paraId="04879013" w14:textId="77777777" w:rsidR="00622F6B" w:rsidRDefault="00622F6B" w:rsidP="00C066B0"/>
          <w:p w14:paraId="52B6B842" w14:textId="095CBE41" w:rsidR="00622F6B" w:rsidRDefault="00CE3CB7" w:rsidP="00622F6B">
            <w:r>
              <w:t>how they will deliver an</w:t>
            </w:r>
            <w:r w:rsidR="00622F6B">
              <w:t xml:space="preserve"> NIHR Meetings Organiser currently sub-contracted to Professional Briefings Ltd with an annual budget of £350K;</w:t>
            </w:r>
          </w:p>
          <w:p w14:paraId="46C796B7" w14:textId="77777777" w:rsidR="00622F6B" w:rsidRDefault="00622F6B" w:rsidP="00622F6B"/>
          <w:p w14:paraId="71EDC30B" w14:textId="77777777" w:rsidR="00622F6B" w:rsidRDefault="00622F6B" w:rsidP="00622F6B"/>
          <w:p w14:paraId="68E4CBB6" w14:textId="7763069C" w:rsidR="00622F6B" w:rsidRDefault="00CE3CB7" w:rsidP="00622F6B">
            <w:r>
              <w:t>a flexible strategy</w:t>
            </w:r>
            <w:r w:rsidR="00622F6B">
              <w:t xml:space="preserve"> to take forward a significant portfolio of ODA work including research commissioning;</w:t>
            </w:r>
          </w:p>
          <w:p w14:paraId="29625D59" w14:textId="77777777" w:rsidR="00622F6B" w:rsidRDefault="00622F6B" w:rsidP="00622F6B"/>
          <w:p w14:paraId="0DF79634" w14:textId="55E6B0DE" w:rsidR="00622F6B" w:rsidRDefault="00CE3CB7" w:rsidP="00622F6B">
            <w:r>
              <w:t>a</w:t>
            </w:r>
            <w:r w:rsidR="00622F6B">
              <w:t xml:space="preserve"> clear strategy for evaluating research and </w:t>
            </w:r>
            <w:r>
              <w:t xml:space="preserve">the </w:t>
            </w:r>
            <w:r w:rsidR="00622F6B">
              <w:t>research commissioning process;</w:t>
            </w:r>
          </w:p>
          <w:p w14:paraId="6E49FD6A" w14:textId="77777777" w:rsidR="00622F6B" w:rsidRDefault="00622F6B" w:rsidP="00622F6B"/>
          <w:p w14:paraId="2B445CB6" w14:textId="4441C1E5" w:rsidR="00622F6B" w:rsidRDefault="00CE3CB7" w:rsidP="00622F6B">
            <w:r>
              <w:t>how they will work</w:t>
            </w:r>
            <w:r w:rsidR="00622F6B">
              <w:t xml:space="preserve"> across NIHR to maintain and develop a strategic approach towards clinical trials coordination and methods;</w:t>
            </w:r>
          </w:p>
          <w:p w14:paraId="78A58D3A" w14:textId="77777777" w:rsidR="00622F6B" w:rsidRDefault="00622F6B" w:rsidP="00622F6B"/>
          <w:p w14:paraId="4F9B5974" w14:textId="1B5487BD" w:rsidR="00622F6B" w:rsidRDefault="00CE3CB7" w:rsidP="00622F6B">
            <w:r>
              <w:t>a</w:t>
            </w:r>
            <w:r w:rsidR="00622F6B">
              <w:t xml:space="preserve"> clear strategy for and oversight of public health research;</w:t>
            </w:r>
          </w:p>
          <w:p w14:paraId="4C75ACBB" w14:textId="77777777" w:rsidR="00622F6B" w:rsidRDefault="00622F6B" w:rsidP="00622F6B"/>
          <w:p w14:paraId="71F540DB" w14:textId="2E4D2FC9" w:rsidR="00622F6B" w:rsidRDefault="00CE3CB7" w:rsidP="00622F6B">
            <w:r>
              <w:t>work</w:t>
            </w:r>
            <w:r w:rsidR="00622F6B">
              <w:t xml:space="preserve"> with DH and </w:t>
            </w:r>
            <w:r>
              <w:t>NIHR to develop a clear communication strategy;</w:t>
            </w:r>
          </w:p>
          <w:p w14:paraId="4CD1D643" w14:textId="77777777" w:rsidR="00CE3CB7" w:rsidRDefault="00CE3CB7" w:rsidP="00622F6B"/>
          <w:p w14:paraId="64C9655B" w14:textId="6F5D9229" w:rsidR="00CE3CB7" w:rsidRDefault="00CE3CB7" w:rsidP="00CE3CB7">
            <w:r>
              <w:t>work with DH and across NIHR to deliver business intelligence.</w:t>
            </w:r>
          </w:p>
        </w:tc>
        <w:tc>
          <w:tcPr>
            <w:tcW w:w="2878" w:type="dxa"/>
          </w:tcPr>
          <w:p w14:paraId="1D424DAB" w14:textId="4159CFF7" w:rsidR="00BD199A" w:rsidRDefault="00AC483C" w:rsidP="00AC483C">
            <w:r>
              <w:lastRenderedPageBreak/>
              <w:t>25</w:t>
            </w:r>
            <w:r w:rsidR="00BD199A">
              <w:t xml:space="preserve"> %</w:t>
            </w:r>
          </w:p>
        </w:tc>
      </w:tr>
    </w:tbl>
    <w:p w14:paraId="04C0D7C6" w14:textId="68C605EC" w:rsidR="00BD199A" w:rsidRDefault="00BD199A" w:rsidP="006D5354">
      <w:pPr>
        <w:spacing w:after="0" w:line="240" w:lineRule="auto"/>
        <w:rPr>
          <w:rFonts w:ascii="Times New Roman" w:hAnsi="Times New Roman" w:cs="Times New Roman"/>
          <w:b/>
          <w:sz w:val="24"/>
          <w:szCs w:val="24"/>
        </w:rPr>
      </w:pPr>
    </w:p>
    <w:p w14:paraId="4AB424B0" w14:textId="45861222" w:rsidR="00BD199A" w:rsidRDefault="00BD199A">
      <w:pPr>
        <w:rPr>
          <w:rFonts w:ascii="Times New Roman" w:hAnsi="Times New Roman" w:cs="Times New Roman"/>
          <w:b/>
          <w:sz w:val="24"/>
          <w:szCs w:val="24"/>
        </w:rPr>
      </w:pPr>
      <w:r>
        <w:rPr>
          <w:rFonts w:ascii="Times New Roman" w:hAnsi="Times New Roman" w:cs="Times New Roman"/>
          <w:b/>
          <w:sz w:val="24"/>
          <w:szCs w:val="24"/>
        </w:rPr>
        <w:br w:type="page"/>
      </w:r>
    </w:p>
    <w:p w14:paraId="4372767F" w14:textId="77777777" w:rsidR="00BD199A" w:rsidRDefault="00BD199A" w:rsidP="006D5354">
      <w:pPr>
        <w:spacing w:after="0" w:line="240" w:lineRule="auto"/>
        <w:rPr>
          <w:rFonts w:ascii="Times New Roman" w:hAnsi="Times New Roman" w:cs="Times New Roman"/>
          <w:b/>
          <w:sz w:val="24"/>
          <w:szCs w:val="24"/>
        </w:rPr>
      </w:pPr>
    </w:p>
    <w:p w14:paraId="504E00F7" w14:textId="4F2D7BAE" w:rsidR="006D5354" w:rsidRPr="0097655E" w:rsidRDefault="00BD199A" w:rsidP="006D5354">
      <w:pPr>
        <w:spacing w:after="0" w:line="240" w:lineRule="auto"/>
        <w:rPr>
          <w:rFonts w:ascii="Times New Roman" w:hAnsi="Times New Roman" w:cs="Times New Roman"/>
          <w:b/>
          <w:sz w:val="24"/>
          <w:szCs w:val="24"/>
        </w:rPr>
      </w:pPr>
      <w:r>
        <w:rPr>
          <w:rFonts w:ascii="Times New Roman" w:hAnsi="Times New Roman" w:cs="Times New Roman"/>
          <w:b/>
          <w:sz w:val="24"/>
          <w:szCs w:val="24"/>
        </w:rPr>
        <w:t xml:space="preserve">Current Proposed </w:t>
      </w:r>
      <w:r w:rsidR="006D5354" w:rsidRPr="0097655E">
        <w:rPr>
          <w:rFonts w:ascii="Times New Roman" w:hAnsi="Times New Roman" w:cs="Times New Roman"/>
          <w:b/>
          <w:sz w:val="24"/>
          <w:szCs w:val="24"/>
        </w:rPr>
        <w:t xml:space="preserve">Key Performance Indications (KPIs) – </w:t>
      </w:r>
      <w:r w:rsidR="00633E65">
        <w:rPr>
          <w:rFonts w:ascii="Times New Roman" w:hAnsi="Times New Roman" w:cs="Times New Roman"/>
          <w:b/>
          <w:sz w:val="24"/>
          <w:szCs w:val="24"/>
        </w:rPr>
        <w:t>NETSCC</w:t>
      </w:r>
    </w:p>
    <w:p w14:paraId="504E00F8" w14:textId="77777777" w:rsidR="000C7D1A" w:rsidRPr="0097655E" w:rsidRDefault="000C7D1A" w:rsidP="006D5354">
      <w:pPr>
        <w:spacing w:after="0" w:line="240" w:lineRule="auto"/>
        <w:rPr>
          <w:rFonts w:ascii="Times New Roman" w:hAnsi="Times New Roman" w:cs="Times New Roman"/>
          <w:b/>
          <w:sz w:val="24"/>
          <w:szCs w:val="24"/>
        </w:rPr>
      </w:pPr>
    </w:p>
    <w:p w14:paraId="504E00F9" w14:textId="77777777" w:rsidR="000C7D1A" w:rsidRPr="0097655E" w:rsidRDefault="00DE36D7" w:rsidP="006D5354">
      <w:pPr>
        <w:spacing w:after="0" w:line="240" w:lineRule="auto"/>
        <w:rPr>
          <w:rFonts w:ascii="Times New Roman" w:hAnsi="Times New Roman" w:cs="Times New Roman"/>
          <w:b/>
          <w:sz w:val="24"/>
          <w:szCs w:val="24"/>
        </w:rPr>
      </w:pPr>
      <w:r w:rsidRPr="0097655E">
        <w:rPr>
          <w:rFonts w:ascii="Times New Roman" w:hAnsi="Times New Roman" w:cs="Times New Roman"/>
          <w:b/>
          <w:sz w:val="24"/>
          <w:szCs w:val="24"/>
        </w:rPr>
        <w:t>Table 4</w:t>
      </w:r>
      <w:r w:rsidR="000C7D1A" w:rsidRPr="0097655E">
        <w:rPr>
          <w:rFonts w:ascii="Times New Roman" w:hAnsi="Times New Roman" w:cs="Times New Roman"/>
          <w:b/>
          <w:sz w:val="24"/>
          <w:szCs w:val="24"/>
        </w:rPr>
        <w:t xml:space="preserve"> Key Performance Indicators</w:t>
      </w:r>
    </w:p>
    <w:p w14:paraId="504E00FA" w14:textId="77777777" w:rsidR="006D5354" w:rsidRPr="0097655E" w:rsidRDefault="006D5354" w:rsidP="006D5354">
      <w:pPr>
        <w:spacing w:after="0" w:line="240" w:lineRule="auto"/>
        <w:rPr>
          <w:rFonts w:ascii="Times New Roman" w:hAnsi="Times New Roman" w:cs="Times New Roman"/>
          <w:sz w:val="24"/>
          <w:szCs w:val="24"/>
        </w:rPr>
      </w:pPr>
    </w:p>
    <w:tbl>
      <w:tblPr>
        <w:tblStyle w:val="TableGrid1"/>
        <w:tblW w:w="0" w:type="auto"/>
        <w:tblLook w:val="04A0" w:firstRow="1" w:lastRow="0" w:firstColumn="1" w:lastColumn="0" w:noHBand="0" w:noVBand="1"/>
      </w:tblPr>
      <w:tblGrid>
        <w:gridCol w:w="534"/>
        <w:gridCol w:w="2551"/>
        <w:gridCol w:w="3815"/>
        <w:gridCol w:w="2342"/>
      </w:tblGrid>
      <w:tr w:rsidR="006D5354" w:rsidRPr="0097655E" w14:paraId="504E00FF" w14:textId="77777777" w:rsidTr="006D5354">
        <w:tc>
          <w:tcPr>
            <w:tcW w:w="534" w:type="dxa"/>
          </w:tcPr>
          <w:p w14:paraId="504E00FB" w14:textId="77777777" w:rsidR="006D5354" w:rsidRPr="0097655E" w:rsidRDefault="006D5354" w:rsidP="006D5354">
            <w:pPr>
              <w:rPr>
                <w:rFonts w:ascii="Times New Roman" w:hAnsi="Times New Roman" w:cs="Times New Roman"/>
                <w:sz w:val="24"/>
                <w:szCs w:val="24"/>
              </w:rPr>
            </w:pPr>
          </w:p>
        </w:tc>
        <w:tc>
          <w:tcPr>
            <w:tcW w:w="2551" w:type="dxa"/>
          </w:tcPr>
          <w:p w14:paraId="504E00FC" w14:textId="77777777" w:rsidR="006D5354" w:rsidRPr="0097655E" w:rsidRDefault="006D5354" w:rsidP="006D5354">
            <w:pPr>
              <w:rPr>
                <w:rFonts w:ascii="Times New Roman" w:hAnsi="Times New Roman" w:cs="Times New Roman"/>
                <w:sz w:val="24"/>
                <w:szCs w:val="24"/>
              </w:rPr>
            </w:pPr>
            <w:r w:rsidRPr="0097655E">
              <w:rPr>
                <w:rFonts w:ascii="Times New Roman" w:hAnsi="Times New Roman" w:cs="Times New Roman"/>
                <w:sz w:val="24"/>
                <w:szCs w:val="24"/>
              </w:rPr>
              <w:t>WHAT</w:t>
            </w:r>
          </w:p>
        </w:tc>
        <w:tc>
          <w:tcPr>
            <w:tcW w:w="3815" w:type="dxa"/>
          </w:tcPr>
          <w:p w14:paraId="504E00FD" w14:textId="77777777" w:rsidR="006D5354" w:rsidRPr="0097655E" w:rsidRDefault="006D5354" w:rsidP="006D5354">
            <w:pPr>
              <w:rPr>
                <w:rFonts w:ascii="Times New Roman" w:hAnsi="Times New Roman" w:cs="Times New Roman"/>
                <w:sz w:val="24"/>
                <w:szCs w:val="24"/>
              </w:rPr>
            </w:pPr>
            <w:r w:rsidRPr="0097655E">
              <w:rPr>
                <w:rFonts w:ascii="Times New Roman" w:hAnsi="Times New Roman" w:cs="Times New Roman"/>
                <w:sz w:val="24"/>
                <w:szCs w:val="24"/>
              </w:rPr>
              <w:t>HOW RECORDED</w:t>
            </w:r>
          </w:p>
        </w:tc>
        <w:tc>
          <w:tcPr>
            <w:tcW w:w="2342" w:type="dxa"/>
          </w:tcPr>
          <w:p w14:paraId="504E00FE" w14:textId="77777777" w:rsidR="006D5354" w:rsidRPr="0097655E" w:rsidRDefault="006D5354" w:rsidP="006D5354">
            <w:pPr>
              <w:rPr>
                <w:rFonts w:ascii="Times New Roman" w:hAnsi="Times New Roman" w:cs="Times New Roman"/>
                <w:sz w:val="24"/>
                <w:szCs w:val="24"/>
              </w:rPr>
            </w:pPr>
            <w:r w:rsidRPr="0097655E">
              <w:rPr>
                <w:rFonts w:ascii="Times New Roman" w:hAnsi="Times New Roman" w:cs="Times New Roman"/>
                <w:sz w:val="24"/>
                <w:szCs w:val="24"/>
              </w:rPr>
              <w:t>HOW REVIEWED</w:t>
            </w:r>
          </w:p>
        </w:tc>
      </w:tr>
      <w:tr w:rsidR="006D5354" w:rsidRPr="0097655E" w14:paraId="504E0101" w14:textId="77777777" w:rsidTr="006D5354">
        <w:tc>
          <w:tcPr>
            <w:tcW w:w="9242" w:type="dxa"/>
            <w:gridSpan w:val="4"/>
          </w:tcPr>
          <w:p w14:paraId="504E0100" w14:textId="77777777" w:rsidR="006D5354" w:rsidRPr="0097655E" w:rsidRDefault="006D5354" w:rsidP="006D5354">
            <w:pPr>
              <w:rPr>
                <w:rFonts w:ascii="Times New Roman" w:hAnsi="Times New Roman" w:cs="Times New Roman"/>
                <w:sz w:val="24"/>
                <w:szCs w:val="24"/>
              </w:rPr>
            </w:pPr>
            <w:r w:rsidRPr="0097655E">
              <w:rPr>
                <w:rFonts w:ascii="Times New Roman" w:hAnsi="Times New Roman" w:cs="Times New Roman"/>
                <w:sz w:val="24"/>
                <w:szCs w:val="24"/>
              </w:rPr>
              <w:t>Key Performance Indicators</w:t>
            </w:r>
          </w:p>
        </w:tc>
      </w:tr>
      <w:tr w:rsidR="006D5354" w:rsidRPr="0097655E" w14:paraId="504E0108" w14:textId="77777777" w:rsidTr="006D5354">
        <w:tc>
          <w:tcPr>
            <w:tcW w:w="534" w:type="dxa"/>
          </w:tcPr>
          <w:p w14:paraId="504E0102" w14:textId="77777777" w:rsidR="006D5354" w:rsidRPr="0097655E" w:rsidRDefault="006D5354" w:rsidP="006D5354">
            <w:pPr>
              <w:rPr>
                <w:rFonts w:ascii="Times New Roman" w:hAnsi="Times New Roman" w:cs="Times New Roman"/>
                <w:sz w:val="24"/>
                <w:szCs w:val="24"/>
              </w:rPr>
            </w:pPr>
            <w:r w:rsidRPr="0097655E">
              <w:rPr>
                <w:rFonts w:ascii="Times New Roman" w:hAnsi="Times New Roman" w:cs="Times New Roman"/>
                <w:sz w:val="24"/>
                <w:szCs w:val="24"/>
              </w:rPr>
              <w:t>A</w:t>
            </w:r>
          </w:p>
        </w:tc>
        <w:tc>
          <w:tcPr>
            <w:tcW w:w="2551" w:type="dxa"/>
          </w:tcPr>
          <w:p w14:paraId="504E0103" w14:textId="77777777" w:rsidR="006D5354" w:rsidRPr="0097655E" w:rsidRDefault="006D5354" w:rsidP="006D5354">
            <w:pPr>
              <w:rPr>
                <w:rFonts w:ascii="Times New Roman" w:hAnsi="Times New Roman" w:cs="Times New Roman"/>
                <w:sz w:val="24"/>
                <w:szCs w:val="24"/>
              </w:rPr>
            </w:pPr>
            <w:r w:rsidRPr="0097655E">
              <w:rPr>
                <w:rFonts w:ascii="Times New Roman" w:hAnsi="Times New Roman" w:cs="Times New Roman"/>
                <w:sz w:val="24"/>
                <w:szCs w:val="24"/>
              </w:rPr>
              <w:t>High Level Objectives performance</w:t>
            </w:r>
          </w:p>
        </w:tc>
        <w:tc>
          <w:tcPr>
            <w:tcW w:w="3815" w:type="dxa"/>
          </w:tcPr>
          <w:p w14:paraId="504E0104" w14:textId="77777777" w:rsidR="006D5354" w:rsidRPr="0097655E" w:rsidRDefault="006D5354" w:rsidP="006D5354">
            <w:pPr>
              <w:rPr>
                <w:rFonts w:ascii="Times New Roman" w:hAnsi="Times New Roman" w:cs="Times New Roman"/>
                <w:sz w:val="24"/>
                <w:szCs w:val="24"/>
              </w:rPr>
            </w:pPr>
            <w:r w:rsidRPr="0097655E">
              <w:rPr>
                <w:rFonts w:ascii="Times New Roman" w:hAnsi="Times New Roman" w:cs="Times New Roman"/>
                <w:sz w:val="24"/>
                <w:szCs w:val="24"/>
              </w:rPr>
              <w:t xml:space="preserve">Derived from routine monitoring data including Research Management Overhead (RMO); process audit reports and feedback from key customers to the Authority. Key customers to include NIHR Programme Directors and Commissioning Board Chairs. </w:t>
            </w:r>
          </w:p>
          <w:p w14:paraId="504E0105" w14:textId="77777777" w:rsidR="009C380F" w:rsidRPr="0097655E" w:rsidRDefault="009C380F" w:rsidP="006D5354">
            <w:pPr>
              <w:rPr>
                <w:rFonts w:ascii="Times New Roman" w:hAnsi="Times New Roman" w:cs="Times New Roman"/>
                <w:sz w:val="24"/>
                <w:szCs w:val="24"/>
              </w:rPr>
            </w:pPr>
            <w:r w:rsidRPr="0097655E">
              <w:rPr>
                <w:rFonts w:ascii="Times New Roman" w:hAnsi="Times New Roman" w:cs="Times New Roman"/>
                <w:sz w:val="24"/>
                <w:szCs w:val="24"/>
              </w:rPr>
              <w:t>Working across work programmes to Standard Operating Procedures (SOPs) agreed in advance.</w:t>
            </w:r>
          </w:p>
        </w:tc>
        <w:tc>
          <w:tcPr>
            <w:tcW w:w="2342" w:type="dxa"/>
          </w:tcPr>
          <w:p w14:paraId="504E0106" w14:textId="77777777" w:rsidR="006D5354" w:rsidRPr="0097655E" w:rsidRDefault="006D5354" w:rsidP="006D5354">
            <w:pPr>
              <w:rPr>
                <w:rFonts w:ascii="Times New Roman" w:hAnsi="Times New Roman" w:cs="Times New Roman"/>
                <w:sz w:val="24"/>
                <w:szCs w:val="24"/>
              </w:rPr>
            </w:pPr>
            <w:r w:rsidRPr="0097655E">
              <w:rPr>
                <w:rFonts w:ascii="Times New Roman" w:hAnsi="Times New Roman" w:cs="Times New Roman"/>
                <w:sz w:val="24"/>
                <w:szCs w:val="24"/>
              </w:rPr>
              <w:t xml:space="preserve">Quarterly RMO return plus twice yearly process audit report </w:t>
            </w:r>
            <w:r w:rsidR="009C380F" w:rsidRPr="0097655E">
              <w:rPr>
                <w:rFonts w:ascii="Times New Roman" w:hAnsi="Times New Roman" w:cs="Times New Roman"/>
                <w:sz w:val="24"/>
                <w:szCs w:val="24"/>
              </w:rPr>
              <w:t xml:space="preserve">taking account of SOPs </w:t>
            </w:r>
            <w:r w:rsidRPr="0097655E">
              <w:rPr>
                <w:rFonts w:ascii="Times New Roman" w:hAnsi="Times New Roman" w:cs="Times New Roman"/>
                <w:sz w:val="24"/>
                <w:szCs w:val="24"/>
              </w:rPr>
              <w:t>and as required but at least annual feedback from key customers to the Authority.</w:t>
            </w:r>
          </w:p>
          <w:p w14:paraId="504E0107" w14:textId="77777777" w:rsidR="009C380F" w:rsidRPr="0097655E" w:rsidRDefault="009C380F" w:rsidP="006D5354">
            <w:pPr>
              <w:rPr>
                <w:rFonts w:ascii="Times New Roman" w:hAnsi="Times New Roman" w:cs="Times New Roman"/>
                <w:sz w:val="24"/>
                <w:szCs w:val="24"/>
              </w:rPr>
            </w:pPr>
          </w:p>
        </w:tc>
      </w:tr>
      <w:tr w:rsidR="006D5354" w:rsidRPr="0097655E" w14:paraId="504E010E" w14:textId="77777777" w:rsidTr="006D5354">
        <w:tc>
          <w:tcPr>
            <w:tcW w:w="534" w:type="dxa"/>
          </w:tcPr>
          <w:p w14:paraId="504E0109" w14:textId="77777777" w:rsidR="006D5354" w:rsidRPr="0097655E" w:rsidRDefault="006D5354" w:rsidP="006D5354">
            <w:pPr>
              <w:rPr>
                <w:rFonts w:ascii="Times New Roman" w:hAnsi="Times New Roman" w:cs="Times New Roman"/>
                <w:sz w:val="24"/>
                <w:szCs w:val="24"/>
              </w:rPr>
            </w:pPr>
            <w:r w:rsidRPr="0097655E">
              <w:rPr>
                <w:rFonts w:ascii="Times New Roman" w:hAnsi="Times New Roman" w:cs="Times New Roman"/>
                <w:sz w:val="24"/>
                <w:szCs w:val="24"/>
              </w:rPr>
              <w:t>B</w:t>
            </w:r>
          </w:p>
        </w:tc>
        <w:tc>
          <w:tcPr>
            <w:tcW w:w="2551" w:type="dxa"/>
          </w:tcPr>
          <w:p w14:paraId="504E010A" w14:textId="77777777" w:rsidR="006D5354" w:rsidRPr="0097655E" w:rsidRDefault="006D5354" w:rsidP="006D5354">
            <w:pPr>
              <w:rPr>
                <w:rFonts w:ascii="Times New Roman" w:hAnsi="Times New Roman" w:cs="Times New Roman"/>
                <w:sz w:val="24"/>
                <w:szCs w:val="24"/>
              </w:rPr>
            </w:pPr>
            <w:r w:rsidRPr="0097655E">
              <w:rPr>
                <w:rFonts w:ascii="Times New Roman" w:hAnsi="Times New Roman" w:cs="Times New Roman"/>
                <w:sz w:val="24"/>
                <w:szCs w:val="24"/>
              </w:rPr>
              <w:t>Patient and Public Involvement and Engagement</w:t>
            </w:r>
          </w:p>
          <w:p w14:paraId="504E010B" w14:textId="77777777" w:rsidR="006D5354" w:rsidRPr="0097655E" w:rsidRDefault="006D5354" w:rsidP="006D5354">
            <w:pPr>
              <w:rPr>
                <w:rFonts w:ascii="Times New Roman" w:hAnsi="Times New Roman" w:cs="Times New Roman"/>
                <w:sz w:val="24"/>
                <w:szCs w:val="24"/>
              </w:rPr>
            </w:pPr>
          </w:p>
        </w:tc>
        <w:tc>
          <w:tcPr>
            <w:tcW w:w="3815" w:type="dxa"/>
          </w:tcPr>
          <w:p w14:paraId="504E010C" w14:textId="77777777" w:rsidR="006D5354" w:rsidRPr="0097655E" w:rsidRDefault="006D5354" w:rsidP="006D5354">
            <w:pPr>
              <w:rPr>
                <w:rFonts w:ascii="Times New Roman" w:hAnsi="Times New Roman" w:cs="Times New Roman"/>
                <w:sz w:val="24"/>
                <w:szCs w:val="24"/>
              </w:rPr>
            </w:pPr>
            <w:r w:rsidRPr="0097655E">
              <w:rPr>
                <w:rFonts w:ascii="Times New Roman" w:hAnsi="Times New Roman" w:cs="Times New Roman"/>
                <w:sz w:val="24"/>
                <w:szCs w:val="24"/>
              </w:rPr>
              <w:t xml:space="preserve">Need to measure success against agreed business plan with agreed and measurable KPIs taking account of NIHR policy and </w:t>
            </w:r>
            <w:r w:rsidR="00633E65">
              <w:rPr>
                <w:rFonts w:ascii="Times New Roman" w:hAnsi="Times New Roman" w:cs="Times New Roman"/>
                <w:sz w:val="24"/>
                <w:szCs w:val="24"/>
              </w:rPr>
              <w:t>NETSCC</w:t>
            </w:r>
            <w:r w:rsidRPr="0097655E">
              <w:rPr>
                <w:rFonts w:ascii="Times New Roman" w:hAnsi="Times New Roman" w:cs="Times New Roman"/>
                <w:sz w:val="24"/>
                <w:szCs w:val="24"/>
              </w:rPr>
              <w:t xml:space="preserve"> agreed strategy. </w:t>
            </w:r>
          </w:p>
        </w:tc>
        <w:tc>
          <w:tcPr>
            <w:tcW w:w="2342" w:type="dxa"/>
          </w:tcPr>
          <w:p w14:paraId="504E010D" w14:textId="77777777" w:rsidR="006D5354" w:rsidRPr="0097655E" w:rsidRDefault="006D5354" w:rsidP="006D5354">
            <w:pPr>
              <w:rPr>
                <w:rFonts w:ascii="Times New Roman" w:hAnsi="Times New Roman" w:cs="Times New Roman"/>
                <w:sz w:val="24"/>
                <w:szCs w:val="24"/>
              </w:rPr>
            </w:pPr>
            <w:r w:rsidRPr="0097655E">
              <w:rPr>
                <w:rFonts w:ascii="Times New Roman" w:hAnsi="Times New Roman" w:cs="Times New Roman"/>
                <w:sz w:val="24"/>
                <w:szCs w:val="24"/>
              </w:rPr>
              <w:t>Annual Report on activity</w:t>
            </w:r>
          </w:p>
        </w:tc>
      </w:tr>
      <w:tr w:rsidR="006D5354" w:rsidRPr="0097655E" w14:paraId="504E0117" w14:textId="77777777" w:rsidTr="006D5354">
        <w:tc>
          <w:tcPr>
            <w:tcW w:w="534" w:type="dxa"/>
          </w:tcPr>
          <w:p w14:paraId="504E010F" w14:textId="77777777" w:rsidR="006D5354" w:rsidRPr="0097655E" w:rsidRDefault="006D5354" w:rsidP="006D5354">
            <w:pPr>
              <w:rPr>
                <w:rFonts w:ascii="Times New Roman" w:hAnsi="Times New Roman" w:cs="Times New Roman"/>
                <w:sz w:val="24"/>
                <w:szCs w:val="24"/>
              </w:rPr>
            </w:pPr>
            <w:r w:rsidRPr="0097655E">
              <w:rPr>
                <w:rFonts w:ascii="Times New Roman" w:hAnsi="Times New Roman" w:cs="Times New Roman"/>
                <w:sz w:val="24"/>
                <w:szCs w:val="24"/>
              </w:rPr>
              <w:t>C</w:t>
            </w:r>
          </w:p>
        </w:tc>
        <w:tc>
          <w:tcPr>
            <w:tcW w:w="2551" w:type="dxa"/>
          </w:tcPr>
          <w:p w14:paraId="504E0110" w14:textId="77777777" w:rsidR="006D5354" w:rsidRPr="0097655E" w:rsidRDefault="006D5354" w:rsidP="006D5354">
            <w:pPr>
              <w:rPr>
                <w:rFonts w:ascii="Times New Roman" w:hAnsi="Times New Roman" w:cs="Times New Roman"/>
                <w:sz w:val="24"/>
                <w:szCs w:val="24"/>
              </w:rPr>
            </w:pPr>
            <w:r w:rsidRPr="0097655E">
              <w:rPr>
                <w:rFonts w:ascii="Times New Roman" w:hAnsi="Times New Roman" w:cs="Times New Roman"/>
                <w:sz w:val="24"/>
                <w:szCs w:val="24"/>
              </w:rPr>
              <w:t>Other stakeholder feedback</w:t>
            </w:r>
          </w:p>
          <w:p w14:paraId="504E0111" w14:textId="77777777" w:rsidR="006D5354" w:rsidRPr="0097655E" w:rsidRDefault="006D5354" w:rsidP="006D5354">
            <w:pPr>
              <w:rPr>
                <w:rFonts w:ascii="Times New Roman" w:hAnsi="Times New Roman" w:cs="Times New Roman"/>
                <w:sz w:val="24"/>
                <w:szCs w:val="24"/>
              </w:rPr>
            </w:pPr>
          </w:p>
          <w:p w14:paraId="504E0112" w14:textId="77777777" w:rsidR="006D5354" w:rsidRPr="0097655E" w:rsidRDefault="006D5354" w:rsidP="006D5354">
            <w:pPr>
              <w:rPr>
                <w:rFonts w:ascii="Times New Roman" w:hAnsi="Times New Roman" w:cs="Times New Roman"/>
                <w:sz w:val="24"/>
                <w:szCs w:val="24"/>
              </w:rPr>
            </w:pPr>
          </w:p>
          <w:p w14:paraId="504E0113" w14:textId="77777777" w:rsidR="006D5354" w:rsidRPr="0097655E" w:rsidRDefault="006D5354" w:rsidP="006D5354">
            <w:pPr>
              <w:rPr>
                <w:rFonts w:ascii="Times New Roman" w:hAnsi="Times New Roman" w:cs="Times New Roman"/>
                <w:sz w:val="24"/>
                <w:szCs w:val="24"/>
              </w:rPr>
            </w:pPr>
          </w:p>
          <w:p w14:paraId="504E0114" w14:textId="77777777" w:rsidR="006D5354" w:rsidRPr="0097655E" w:rsidRDefault="006D5354" w:rsidP="006D5354">
            <w:pPr>
              <w:rPr>
                <w:rFonts w:ascii="Times New Roman" w:hAnsi="Times New Roman" w:cs="Times New Roman"/>
                <w:sz w:val="24"/>
                <w:szCs w:val="24"/>
              </w:rPr>
            </w:pPr>
          </w:p>
        </w:tc>
        <w:tc>
          <w:tcPr>
            <w:tcW w:w="3815" w:type="dxa"/>
          </w:tcPr>
          <w:p w14:paraId="504E0115" w14:textId="77777777" w:rsidR="006D5354" w:rsidRPr="0097655E" w:rsidRDefault="006D5354" w:rsidP="006D5354">
            <w:pPr>
              <w:rPr>
                <w:rFonts w:ascii="Times New Roman" w:hAnsi="Times New Roman" w:cs="Times New Roman"/>
                <w:sz w:val="24"/>
                <w:szCs w:val="24"/>
              </w:rPr>
            </w:pPr>
            <w:r w:rsidRPr="0097655E">
              <w:rPr>
                <w:rFonts w:ascii="Times New Roman" w:hAnsi="Times New Roman" w:cs="Times New Roman"/>
                <w:sz w:val="24"/>
                <w:szCs w:val="24"/>
              </w:rPr>
              <w:t xml:space="preserve">Identified through agreed routine monitoring, specified annual one off data collections and general and specific feedback to the Authority. </w:t>
            </w:r>
          </w:p>
        </w:tc>
        <w:tc>
          <w:tcPr>
            <w:tcW w:w="2342" w:type="dxa"/>
          </w:tcPr>
          <w:p w14:paraId="504E0116" w14:textId="77777777" w:rsidR="006D5354" w:rsidRPr="0097655E" w:rsidRDefault="006D5354" w:rsidP="006D5354">
            <w:pPr>
              <w:rPr>
                <w:rFonts w:ascii="Times New Roman" w:hAnsi="Times New Roman" w:cs="Times New Roman"/>
                <w:sz w:val="24"/>
                <w:szCs w:val="24"/>
              </w:rPr>
            </w:pPr>
            <w:r w:rsidRPr="0097655E">
              <w:rPr>
                <w:rFonts w:ascii="Times New Roman" w:hAnsi="Times New Roman" w:cs="Times New Roman"/>
                <w:sz w:val="24"/>
                <w:szCs w:val="24"/>
              </w:rPr>
              <w:t>As required and at least via Annual Report on activity</w:t>
            </w:r>
          </w:p>
        </w:tc>
      </w:tr>
      <w:tr w:rsidR="006D5354" w:rsidRPr="0097655E" w14:paraId="504E011C" w14:textId="77777777" w:rsidTr="006D5354">
        <w:tc>
          <w:tcPr>
            <w:tcW w:w="534" w:type="dxa"/>
          </w:tcPr>
          <w:p w14:paraId="504E0118" w14:textId="77777777" w:rsidR="006D5354" w:rsidRPr="0097655E" w:rsidRDefault="006D5354" w:rsidP="006D5354">
            <w:pPr>
              <w:rPr>
                <w:rFonts w:ascii="Times New Roman" w:hAnsi="Times New Roman" w:cs="Times New Roman"/>
                <w:sz w:val="24"/>
                <w:szCs w:val="24"/>
              </w:rPr>
            </w:pPr>
            <w:r w:rsidRPr="0097655E">
              <w:rPr>
                <w:rFonts w:ascii="Times New Roman" w:hAnsi="Times New Roman" w:cs="Times New Roman"/>
                <w:sz w:val="24"/>
                <w:szCs w:val="24"/>
              </w:rPr>
              <w:t>D</w:t>
            </w:r>
          </w:p>
        </w:tc>
        <w:tc>
          <w:tcPr>
            <w:tcW w:w="2551" w:type="dxa"/>
          </w:tcPr>
          <w:p w14:paraId="504E0119" w14:textId="77777777" w:rsidR="006D5354" w:rsidRPr="0097655E" w:rsidRDefault="006D5354" w:rsidP="006D5354">
            <w:pPr>
              <w:rPr>
                <w:rFonts w:ascii="Times New Roman" w:hAnsi="Times New Roman" w:cs="Times New Roman"/>
                <w:sz w:val="24"/>
                <w:szCs w:val="24"/>
              </w:rPr>
            </w:pPr>
            <w:r w:rsidRPr="0097655E">
              <w:rPr>
                <w:rFonts w:ascii="Times New Roman" w:hAnsi="Times New Roman" w:cs="Times New Roman"/>
                <w:sz w:val="24"/>
                <w:szCs w:val="24"/>
              </w:rPr>
              <w:t xml:space="preserve">Impact of specific business development activities noted in business plan. </w:t>
            </w:r>
          </w:p>
        </w:tc>
        <w:tc>
          <w:tcPr>
            <w:tcW w:w="3815" w:type="dxa"/>
          </w:tcPr>
          <w:p w14:paraId="504E011A" w14:textId="77777777" w:rsidR="006D5354" w:rsidRPr="0097655E" w:rsidRDefault="006D5354" w:rsidP="006D5354">
            <w:pPr>
              <w:rPr>
                <w:rFonts w:ascii="Times New Roman" w:hAnsi="Times New Roman" w:cs="Times New Roman"/>
                <w:sz w:val="24"/>
                <w:szCs w:val="24"/>
              </w:rPr>
            </w:pPr>
            <w:r w:rsidRPr="0097655E">
              <w:rPr>
                <w:rFonts w:ascii="Times New Roman" w:hAnsi="Times New Roman" w:cs="Times New Roman"/>
                <w:sz w:val="24"/>
                <w:szCs w:val="24"/>
              </w:rPr>
              <w:t>Routine data collection specified in advance in consultation with the Authority.</w:t>
            </w:r>
          </w:p>
        </w:tc>
        <w:tc>
          <w:tcPr>
            <w:tcW w:w="2342" w:type="dxa"/>
          </w:tcPr>
          <w:p w14:paraId="504E011B" w14:textId="77777777" w:rsidR="006D5354" w:rsidRPr="0097655E" w:rsidRDefault="006D5354" w:rsidP="006D5354">
            <w:pPr>
              <w:rPr>
                <w:rFonts w:ascii="Times New Roman" w:hAnsi="Times New Roman" w:cs="Times New Roman"/>
                <w:sz w:val="24"/>
                <w:szCs w:val="24"/>
              </w:rPr>
            </w:pPr>
            <w:r w:rsidRPr="0097655E">
              <w:rPr>
                <w:rFonts w:ascii="Times New Roman" w:hAnsi="Times New Roman" w:cs="Times New Roman"/>
                <w:sz w:val="24"/>
                <w:szCs w:val="24"/>
              </w:rPr>
              <w:t>Annual report on activity</w:t>
            </w:r>
          </w:p>
        </w:tc>
      </w:tr>
      <w:tr w:rsidR="006D5354" w:rsidRPr="0097655E" w14:paraId="504E011E" w14:textId="77777777" w:rsidTr="006D5354">
        <w:tc>
          <w:tcPr>
            <w:tcW w:w="9242" w:type="dxa"/>
            <w:gridSpan w:val="4"/>
          </w:tcPr>
          <w:p w14:paraId="504E011D" w14:textId="77777777" w:rsidR="006D5354" w:rsidRPr="0097655E" w:rsidRDefault="006D5354" w:rsidP="006D5354">
            <w:pPr>
              <w:rPr>
                <w:rFonts w:ascii="Times New Roman" w:hAnsi="Times New Roman" w:cs="Times New Roman"/>
                <w:sz w:val="24"/>
                <w:szCs w:val="24"/>
              </w:rPr>
            </w:pPr>
            <w:r w:rsidRPr="0097655E">
              <w:rPr>
                <w:rFonts w:ascii="Times New Roman" w:hAnsi="Times New Roman" w:cs="Times New Roman"/>
                <w:sz w:val="24"/>
                <w:szCs w:val="24"/>
              </w:rPr>
              <w:t>FINANCIAL</w:t>
            </w:r>
          </w:p>
        </w:tc>
      </w:tr>
      <w:tr w:rsidR="006D5354" w:rsidRPr="0097655E" w14:paraId="504E0123" w14:textId="77777777" w:rsidTr="006D5354">
        <w:tc>
          <w:tcPr>
            <w:tcW w:w="534" w:type="dxa"/>
          </w:tcPr>
          <w:p w14:paraId="504E011F" w14:textId="77777777" w:rsidR="006D5354" w:rsidRPr="0097655E" w:rsidRDefault="006D5354" w:rsidP="006D5354">
            <w:pPr>
              <w:rPr>
                <w:rFonts w:ascii="Times New Roman" w:hAnsi="Times New Roman" w:cs="Times New Roman"/>
                <w:sz w:val="24"/>
                <w:szCs w:val="24"/>
              </w:rPr>
            </w:pPr>
            <w:r w:rsidRPr="0097655E">
              <w:rPr>
                <w:rFonts w:ascii="Times New Roman" w:hAnsi="Times New Roman" w:cs="Times New Roman"/>
                <w:sz w:val="24"/>
                <w:szCs w:val="24"/>
              </w:rPr>
              <w:t>E</w:t>
            </w:r>
          </w:p>
        </w:tc>
        <w:tc>
          <w:tcPr>
            <w:tcW w:w="2551" w:type="dxa"/>
          </w:tcPr>
          <w:p w14:paraId="504E0120" w14:textId="77777777" w:rsidR="006D5354" w:rsidRPr="0097655E" w:rsidRDefault="006D5354" w:rsidP="006D5354">
            <w:pPr>
              <w:rPr>
                <w:rFonts w:ascii="Times New Roman" w:hAnsi="Times New Roman" w:cs="Times New Roman"/>
                <w:sz w:val="24"/>
                <w:szCs w:val="24"/>
              </w:rPr>
            </w:pPr>
            <w:r w:rsidRPr="0097655E">
              <w:rPr>
                <w:rFonts w:ascii="Times New Roman" w:hAnsi="Times New Roman" w:cs="Times New Roman"/>
                <w:sz w:val="24"/>
                <w:szCs w:val="24"/>
              </w:rPr>
              <w:t>% variance (budget)</w:t>
            </w:r>
          </w:p>
        </w:tc>
        <w:tc>
          <w:tcPr>
            <w:tcW w:w="3815" w:type="dxa"/>
          </w:tcPr>
          <w:p w14:paraId="504E0121" w14:textId="77777777" w:rsidR="006D5354" w:rsidRPr="0097655E" w:rsidRDefault="006D5354" w:rsidP="006D5354">
            <w:pPr>
              <w:rPr>
                <w:rFonts w:ascii="Times New Roman" w:hAnsi="Times New Roman" w:cs="Times New Roman"/>
                <w:sz w:val="24"/>
                <w:szCs w:val="24"/>
              </w:rPr>
            </w:pPr>
            <w:r w:rsidRPr="0097655E">
              <w:rPr>
                <w:rFonts w:ascii="Times New Roman" w:hAnsi="Times New Roman" w:cs="Times New Roman"/>
                <w:sz w:val="24"/>
                <w:szCs w:val="24"/>
              </w:rPr>
              <w:t>Allocation v expenditure data</w:t>
            </w:r>
          </w:p>
        </w:tc>
        <w:tc>
          <w:tcPr>
            <w:tcW w:w="2342" w:type="dxa"/>
          </w:tcPr>
          <w:p w14:paraId="504E0122" w14:textId="77777777" w:rsidR="006D5354" w:rsidRPr="0097655E" w:rsidRDefault="006D5354" w:rsidP="006D5354">
            <w:pPr>
              <w:rPr>
                <w:rFonts w:ascii="Times New Roman" w:hAnsi="Times New Roman" w:cs="Times New Roman"/>
                <w:sz w:val="24"/>
                <w:szCs w:val="24"/>
              </w:rPr>
            </w:pPr>
            <w:r w:rsidRPr="0097655E">
              <w:rPr>
                <w:rFonts w:ascii="Times New Roman" w:hAnsi="Times New Roman" w:cs="Times New Roman"/>
                <w:sz w:val="24"/>
                <w:szCs w:val="24"/>
              </w:rPr>
              <w:t>Quarterly return</w:t>
            </w:r>
          </w:p>
        </w:tc>
      </w:tr>
      <w:tr w:rsidR="006D5354" w:rsidRPr="0097655E" w14:paraId="504E0129" w14:textId="77777777" w:rsidTr="006D5354">
        <w:tc>
          <w:tcPr>
            <w:tcW w:w="534" w:type="dxa"/>
          </w:tcPr>
          <w:p w14:paraId="504E0124" w14:textId="77777777" w:rsidR="006D5354" w:rsidRPr="0097655E" w:rsidRDefault="006D5354" w:rsidP="006D5354">
            <w:pPr>
              <w:rPr>
                <w:rFonts w:ascii="Times New Roman" w:hAnsi="Times New Roman" w:cs="Times New Roman"/>
                <w:sz w:val="24"/>
                <w:szCs w:val="24"/>
              </w:rPr>
            </w:pPr>
            <w:r w:rsidRPr="0097655E">
              <w:rPr>
                <w:rFonts w:ascii="Times New Roman" w:hAnsi="Times New Roman" w:cs="Times New Roman"/>
                <w:sz w:val="24"/>
                <w:szCs w:val="24"/>
              </w:rPr>
              <w:t>F</w:t>
            </w:r>
          </w:p>
        </w:tc>
        <w:tc>
          <w:tcPr>
            <w:tcW w:w="2551" w:type="dxa"/>
          </w:tcPr>
          <w:p w14:paraId="504E0125" w14:textId="77777777" w:rsidR="006D5354" w:rsidRPr="0097655E" w:rsidRDefault="006D5354" w:rsidP="006D5354">
            <w:pPr>
              <w:rPr>
                <w:rFonts w:ascii="Times New Roman" w:hAnsi="Times New Roman" w:cs="Times New Roman"/>
                <w:sz w:val="24"/>
                <w:szCs w:val="24"/>
              </w:rPr>
            </w:pPr>
            <w:r w:rsidRPr="0097655E">
              <w:rPr>
                <w:rFonts w:ascii="Times New Roman" w:hAnsi="Times New Roman" w:cs="Times New Roman"/>
                <w:sz w:val="24"/>
                <w:szCs w:val="24"/>
              </w:rPr>
              <w:t>% variance (staff)</w:t>
            </w:r>
          </w:p>
        </w:tc>
        <w:tc>
          <w:tcPr>
            <w:tcW w:w="3815" w:type="dxa"/>
          </w:tcPr>
          <w:p w14:paraId="504E0126" w14:textId="77777777" w:rsidR="006D5354" w:rsidRPr="0097655E" w:rsidRDefault="006D5354" w:rsidP="006D5354">
            <w:pPr>
              <w:rPr>
                <w:rFonts w:ascii="Times New Roman" w:hAnsi="Times New Roman" w:cs="Times New Roman"/>
                <w:sz w:val="24"/>
                <w:szCs w:val="24"/>
              </w:rPr>
            </w:pPr>
            <w:r w:rsidRPr="0097655E">
              <w:rPr>
                <w:rFonts w:ascii="Times New Roman" w:hAnsi="Times New Roman" w:cs="Times New Roman"/>
                <w:sz w:val="24"/>
                <w:szCs w:val="24"/>
              </w:rPr>
              <w:t>WTE allocation v staffing levels data.</w:t>
            </w:r>
          </w:p>
          <w:p w14:paraId="504E0127" w14:textId="77777777" w:rsidR="006D5354" w:rsidRPr="0097655E" w:rsidRDefault="006D5354" w:rsidP="006D5354">
            <w:pPr>
              <w:rPr>
                <w:rFonts w:ascii="Times New Roman" w:hAnsi="Times New Roman" w:cs="Times New Roman"/>
                <w:sz w:val="24"/>
                <w:szCs w:val="24"/>
              </w:rPr>
            </w:pPr>
            <w:r w:rsidRPr="0097655E">
              <w:rPr>
                <w:rFonts w:ascii="Times New Roman" w:hAnsi="Times New Roman" w:cs="Times New Roman"/>
                <w:sz w:val="24"/>
                <w:szCs w:val="24"/>
              </w:rPr>
              <w:t xml:space="preserve">Data clearly demonstrating i) the availability and use of appropriately qualified resources; ii) suitable management of these resources and iii) a quality assurance regime that monitors measures and assures quality outcomes. </w:t>
            </w:r>
          </w:p>
        </w:tc>
        <w:tc>
          <w:tcPr>
            <w:tcW w:w="2342" w:type="dxa"/>
          </w:tcPr>
          <w:p w14:paraId="504E0128" w14:textId="77777777" w:rsidR="006D5354" w:rsidRPr="0097655E" w:rsidRDefault="006D5354" w:rsidP="006D5354">
            <w:pPr>
              <w:rPr>
                <w:rFonts w:ascii="Times New Roman" w:hAnsi="Times New Roman" w:cs="Times New Roman"/>
                <w:sz w:val="24"/>
                <w:szCs w:val="24"/>
              </w:rPr>
            </w:pPr>
            <w:r w:rsidRPr="0097655E">
              <w:rPr>
                <w:rFonts w:ascii="Times New Roman" w:hAnsi="Times New Roman" w:cs="Times New Roman"/>
                <w:sz w:val="24"/>
                <w:szCs w:val="24"/>
              </w:rPr>
              <w:t xml:space="preserve">Quarterly return </w:t>
            </w:r>
          </w:p>
        </w:tc>
      </w:tr>
      <w:tr w:rsidR="006D5354" w:rsidRPr="0097655E" w14:paraId="504E012E" w14:textId="77777777" w:rsidTr="006D5354">
        <w:tc>
          <w:tcPr>
            <w:tcW w:w="534" w:type="dxa"/>
          </w:tcPr>
          <w:p w14:paraId="504E012A" w14:textId="77777777" w:rsidR="006D5354" w:rsidRPr="0097655E" w:rsidRDefault="006D5354" w:rsidP="006D5354">
            <w:pPr>
              <w:rPr>
                <w:rFonts w:ascii="Times New Roman" w:hAnsi="Times New Roman" w:cs="Times New Roman"/>
                <w:sz w:val="24"/>
                <w:szCs w:val="24"/>
              </w:rPr>
            </w:pPr>
            <w:r w:rsidRPr="0097655E">
              <w:rPr>
                <w:rFonts w:ascii="Times New Roman" w:hAnsi="Times New Roman" w:cs="Times New Roman"/>
                <w:sz w:val="24"/>
                <w:szCs w:val="24"/>
              </w:rPr>
              <w:t>G</w:t>
            </w:r>
          </w:p>
        </w:tc>
        <w:tc>
          <w:tcPr>
            <w:tcW w:w="2551" w:type="dxa"/>
          </w:tcPr>
          <w:p w14:paraId="504E012B" w14:textId="77777777" w:rsidR="006D5354" w:rsidRPr="0097655E" w:rsidRDefault="006D5354" w:rsidP="00705999">
            <w:pPr>
              <w:rPr>
                <w:rFonts w:ascii="Times New Roman" w:hAnsi="Times New Roman" w:cs="Times New Roman"/>
                <w:sz w:val="24"/>
                <w:szCs w:val="24"/>
              </w:rPr>
            </w:pPr>
            <w:r w:rsidRPr="0097655E">
              <w:rPr>
                <w:rFonts w:ascii="Times New Roman" w:hAnsi="Times New Roman" w:cs="Times New Roman"/>
                <w:sz w:val="24"/>
                <w:szCs w:val="24"/>
              </w:rPr>
              <w:t>Recommen</w:t>
            </w:r>
            <w:r w:rsidR="00705999">
              <w:rPr>
                <w:rFonts w:ascii="Times New Roman" w:hAnsi="Times New Roman" w:cs="Times New Roman"/>
                <w:sz w:val="24"/>
                <w:szCs w:val="24"/>
              </w:rPr>
              <w:t>dations to DH on NIHR Programme</w:t>
            </w:r>
            <w:r w:rsidRPr="0097655E">
              <w:rPr>
                <w:rFonts w:ascii="Times New Roman" w:hAnsi="Times New Roman" w:cs="Times New Roman"/>
                <w:sz w:val="24"/>
                <w:szCs w:val="24"/>
              </w:rPr>
              <w:t xml:space="preserve"> funding</w:t>
            </w:r>
          </w:p>
        </w:tc>
        <w:tc>
          <w:tcPr>
            <w:tcW w:w="3815" w:type="dxa"/>
          </w:tcPr>
          <w:p w14:paraId="504E012C" w14:textId="77777777" w:rsidR="006D5354" w:rsidRPr="0097655E" w:rsidRDefault="006D5354" w:rsidP="006D5354">
            <w:pPr>
              <w:rPr>
                <w:rFonts w:ascii="Times New Roman" w:hAnsi="Times New Roman" w:cs="Times New Roman"/>
                <w:sz w:val="24"/>
                <w:szCs w:val="24"/>
              </w:rPr>
            </w:pPr>
            <w:r w:rsidRPr="0097655E">
              <w:rPr>
                <w:rFonts w:ascii="Times New Roman" w:hAnsi="Times New Roman" w:cs="Times New Roman"/>
                <w:sz w:val="24"/>
                <w:szCs w:val="24"/>
              </w:rPr>
              <w:t>Approval sought for funding allocations.</w:t>
            </w:r>
          </w:p>
        </w:tc>
        <w:tc>
          <w:tcPr>
            <w:tcW w:w="2342" w:type="dxa"/>
          </w:tcPr>
          <w:p w14:paraId="504E012D" w14:textId="77777777" w:rsidR="006D5354" w:rsidRPr="0097655E" w:rsidRDefault="006D5354" w:rsidP="006D5354">
            <w:pPr>
              <w:rPr>
                <w:rFonts w:ascii="Times New Roman" w:hAnsi="Times New Roman" w:cs="Times New Roman"/>
                <w:sz w:val="24"/>
                <w:szCs w:val="24"/>
              </w:rPr>
            </w:pPr>
            <w:r w:rsidRPr="0097655E">
              <w:rPr>
                <w:rFonts w:ascii="Times New Roman" w:hAnsi="Times New Roman" w:cs="Times New Roman"/>
                <w:sz w:val="24"/>
                <w:szCs w:val="24"/>
              </w:rPr>
              <w:t>As required</w:t>
            </w:r>
          </w:p>
        </w:tc>
      </w:tr>
      <w:tr w:rsidR="006D5354" w:rsidRPr="0097655E" w14:paraId="504E0130" w14:textId="77777777" w:rsidTr="006D5354">
        <w:tc>
          <w:tcPr>
            <w:tcW w:w="9242" w:type="dxa"/>
            <w:gridSpan w:val="4"/>
          </w:tcPr>
          <w:p w14:paraId="504E012F" w14:textId="77777777" w:rsidR="006D5354" w:rsidRPr="0097655E" w:rsidRDefault="006D5354" w:rsidP="006D5354">
            <w:pPr>
              <w:rPr>
                <w:rFonts w:ascii="Times New Roman" w:hAnsi="Times New Roman" w:cs="Times New Roman"/>
                <w:sz w:val="24"/>
                <w:szCs w:val="24"/>
              </w:rPr>
            </w:pPr>
            <w:r w:rsidRPr="0097655E">
              <w:rPr>
                <w:rFonts w:ascii="Times New Roman" w:hAnsi="Times New Roman" w:cs="Times New Roman"/>
                <w:sz w:val="24"/>
                <w:szCs w:val="24"/>
              </w:rPr>
              <w:t xml:space="preserve">INTERNAL BUSINESS PROCESSES </w:t>
            </w:r>
          </w:p>
        </w:tc>
      </w:tr>
      <w:tr w:rsidR="006D5354" w:rsidRPr="0097655E" w14:paraId="504E0135" w14:textId="77777777" w:rsidTr="006D5354">
        <w:tc>
          <w:tcPr>
            <w:tcW w:w="534" w:type="dxa"/>
          </w:tcPr>
          <w:p w14:paraId="504E0131" w14:textId="77777777" w:rsidR="006D5354" w:rsidRPr="0097655E" w:rsidRDefault="006D5354" w:rsidP="006D5354">
            <w:pPr>
              <w:rPr>
                <w:rFonts w:ascii="Times New Roman" w:hAnsi="Times New Roman" w:cs="Times New Roman"/>
                <w:sz w:val="24"/>
                <w:szCs w:val="24"/>
              </w:rPr>
            </w:pPr>
            <w:r w:rsidRPr="0097655E">
              <w:rPr>
                <w:rFonts w:ascii="Times New Roman" w:hAnsi="Times New Roman" w:cs="Times New Roman"/>
                <w:sz w:val="24"/>
                <w:szCs w:val="24"/>
              </w:rPr>
              <w:t>H</w:t>
            </w:r>
          </w:p>
        </w:tc>
        <w:tc>
          <w:tcPr>
            <w:tcW w:w="2551" w:type="dxa"/>
          </w:tcPr>
          <w:p w14:paraId="504E0132" w14:textId="77777777" w:rsidR="006D5354" w:rsidRPr="0097655E" w:rsidRDefault="006D5354" w:rsidP="006D5354">
            <w:pPr>
              <w:rPr>
                <w:rFonts w:ascii="Times New Roman" w:hAnsi="Times New Roman" w:cs="Times New Roman"/>
                <w:sz w:val="24"/>
                <w:szCs w:val="24"/>
              </w:rPr>
            </w:pPr>
            <w:r w:rsidRPr="0097655E">
              <w:rPr>
                <w:rFonts w:ascii="Times New Roman" w:hAnsi="Times New Roman" w:cs="Times New Roman"/>
                <w:sz w:val="24"/>
                <w:szCs w:val="24"/>
              </w:rPr>
              <w:t xml:space="preserve">Specific objectives to be determined annually </w:t>
            </w:r>
            <w:r w:rsidRPr="0097655E">
              <w:rPr>
                <w:rFonts w:ascii="Times New Roman" w:hAnsi="Times New Roman" w:cs="Times New Roman"/>
                <w:sz w:val="24"/>
                <w:szCs w:val="24"/>
              </w:rPr>
              <w:lastRenderedPageBreak/>
              <w:t>with data collected prospectively and derived from the annual plan.</w:t>
            </w:r>
          </w:p>
        </w:tc>
        <w:tc>
          <w:tcPr>
            <w:tcW w:w="3815" w:type="dxa"/>
          </w:tcPr>
          <w:p w14:paraId="504E0133" w14:textId="77777777" w:rsidR="006D5354" w:rsidRPr="0097655E" w:rsidRDefault="006D5354" w:rsidP="006D5354">
            <w:pPr>
              <w:rPr>
                <w:rFonts w:ascii="Times New Roman" w:hAnsi="Times New Roman" w:cs="Times New Roman"/>
                <w:sz w:val="24"/>
                <w:szCs w:val="24"/>
              </w:rPr>
            </w:pPr>
            <w:r w:rsidRPr="0097655E">
              <w:rPr>
                <w:rFonts w:ascii="Times New Roman" w:hAnsi="Times New Roman" w:cs="Times New Roman"/>
                <w:sz w:val="24"/>
                <w:szCs w:val="24"/>
              </w:rPr>
              <w:lastRenderedPageBreak/>
              <w:t xml:space="preserve">Derived from a specified breakdown of routine </w:t>
            </w:r>
            <w:r w:rsidR="00633E65">
              <w:rPr>
                <w:rFonts w:ascii="Times New Roman" w:hAnsi="Times New Roman" w:cs="Times New Roman"/>
                <w:sz w:val="24"/>
                <w:szCs w:val="24"/>
              </w:rPr>
              <w:t>NETSCC</w:t>
            </w:r>
            <w:r w:rsidRPr="0097655E">
              <w:rPr>
                <w:rFonts w:ascii="Times New Roman" w:hAnsi="Times New Roman" w:cs="Times New Roman"/>
                <w:sz w:val="24"/>
                <w:szCs w:val="24"/>
              </w:rPr>
              <w:t xml:space="preserve"> monitoring data.</w:t>
            </w:r>
          </w:p>
        </w:tc>
        <w:tc>
          <w:tcPr>
            <w:tcW w:w="2342" w:type="dxa"/>
          </w:tcPr>
          <w:p w14:paraId="504E0134" w14:textId="77777777" w:rsidR="006D5354" w:rsidRPr="0097655E" w:rsidRDefault="006D5354" w:rsidP="006D5354">
            <w:pPr>
              <w:rPr>
                <w:rFonts w:ascii="Times New Roman" w:hAnsi="Times New Roman" w:cs="Times New Roman"/>
                <w:sz w:val="24"/>
                <w:szCs w:val="24"/>
              </w:rPr>
            </w:pPr>
            <w:r w:rsidRPr="0097655E">
              <w:rPr>
                <w:rFonts w:ascii="Times New Roman" w:hAnsi="Times New Roman" w:cs="Times New Roman"/>
                <w:sz w:val="24"/>
                <w:szCs w:val="24"/>
              </w:rPr>
              <w:t>Quarterly return</w:t>
            </w:r>
          </w:p>
        </w:tc>
      </w:tr>
      <w:tr w:rsidR="006D5354" w:rsidRPr="0097655E" w14:paraId="504E013A" w14:textId="77777777" w:rsidTr="006D5354">
        <w:tc>
          <w:tcPr>
            <w:tcW w:w="534" w:type="dxa"/>
          </w:tcPr>
          <w:p w14:paraId="504E0136" w14:textId="77777777" w:rsidR="006D5354" w:rsidRPr="0097655E" w:rsidRDefault="006D5354" w:rsidP="006D5354">
            <w:pPr>
              <w:rPr>
                <w:rFonts w:ascii="Times New Roman" w:hAnsi="Times New Roman" w:cs="Times New Roman"/>
                <w:sz w:val="24"/>
                <w:szCs w:val="24"/>
              </w:rPr>
            </w:pPr>
            <w:r w:rsidRPr="0097655E">
              <w:rPr>
                <w:rFonts w:ascii="Times New Roman" w:hAnsi="Times New Roman" w:cs="Times New Roman"/>
                <w:sz w:val="24"/>
                <w:szCs w:val="24"/>
              </w:rPr>
              <w:lastRenderedPageBreak/>
              <w:t>I</w:t>
            </w:r>
          </w:p>
        </w:tc>
        <w:tc>
          <w:tcPr>
            <w:tcW w:w="2551" w:type="dxa"/>
          </w:tcPr>
          <w:p w14:paraId="504E0137" w14:textId="77777777" w:rsidR="006D5354" w:rsidRPr="0097655E" w:rsidRDefault="006D5354" w:rsidP="00705999">
            <w:pPr>
              <w:rPr>
                <w:rFonts w:ascii="Times New Roman" w:hAnsi="Times New Roman" w:cs="Times New Roman"/>
                <w:sz w:val="24"/>
                <w:szCs w:val="24"/>
              </w:rPr>
            </w:pPr>
            <w:r w:rsidRPr="0097655E">
              <w:rPr>
                <w:rFonts w:ascii="Times New Roman" w:hAnsi="Times New Roman" w:cs="Times New Roman"/>
                <w:sz w:val="24"/>
                <w:szCs w:val="24"/>
              </w:rPr>
              <w:t>Delivery accordi</w:t>
            </w:r>
            <w:r w:rsidR="00705999">
              <w:rPr>
                <w:rFonts w:ascii="Times New Roman" w:hAnsi="Times New Roman" w:cs="Times New Roman"/>
                <w:sz w:val="24"/>
                <w:szCs w:val="24"/>
              </w:rPr>
              <w:t xml:space="preserve">ng to contract of all research </w:t>
            </w:r>
            <w:r w:rsidRPr="0097655E">
              <w:rPr>
                <w:rFonts w:ascii="Times New Roman" w:hAnsi="Times New Roman" w:cs="Times New Roman"/>
                <w:sz w:val="24"/>
                <w:szCs w:val="24"/>
              </w:rPr>
              <w:t>programme objectives.</w:t>
            </w:r>
          </w:p>
        </w:tc>
        <w:tc>
          <w:tcPr>
            <w:tcW w:w="3815" w:type="dxa"/>
          </w:tcPr>
          <w:p w14:paraId="504E0138" w14:textId="77777777" w:rsidR="006D5354" w:rsidRPr="0097655E" w:rsidRDefault="006D5354" w:rsidP="006D5354">
            <w:pPr>
              <w:rPr>
                <w:rFonts w:ascii="Times New Roman" w:hAnsi="Times New Roman" w:cs="Times New Roman"/>
                <w:sz w:val="24"/>
                <w:szCs w:val="24"/>
              </w:rPr>
            </w:pPr>
            <w:r w:rsidRPr="0097655E">
              <w:rPr>
                <w:rFonts w:ascii="Times New Roman" w:hAnsi="Times New Roman" w:cs="Times New Roman"/>
                <w:sz w:val="24"/>
                <w:szCs w:val="24"/>
              </w:rPr>
              <w:t>Via routine monitoring</w:t>
            </w:r>
            <w:r w:rsidR="009C380F" w:rsidRPr="0097655E">
              <w:rPr>
                <w:rFonts w:ascii="Times New Roman" w:hAnsi="Times New Roman" w:cs="Times New Roman"/>
                <w:sz w:val="24"/>
                <w:szCs w:val="24"/>
              </w:rPr>
              <w:t xml:space="preserve"> to check process, record keeping and quality and timeliness of outputs. For example accurate meeting papers and minutes circulated according to specified Standard Operating Procedures agreed in advance</w:t>
            </w:r>
            <w:r w:rsidRPr="0097655E">
              <w:rPr>
                <w:rFonts w:ascii="Times New Roman" w:hAnsi="Times New Roman" w:cs="Times New Roman"/>
                <w:sz w:val="24"/>
                <w:szCs w:val="24"/>
              </w:rPr>
              <w:t>.</w:t>
            </w:r>
          </w:p>
        </w:tc>
        <w:tc>
          <w:tcPr>
            <w:tcW w:w="2342" w:type="dxa"/>
          </w:tcPr>
          <w:p w14:paraId="504E0139" w14:textId="77777777" w:rsidR="006D5354" w:rsidRPr="0097655E" w:rsidRDefault="006D5354" w:rsidP="006D5354">
            <w:pPr>
              <w:rPr>
                <w:rFonts w:ascii="Times New Roman" w:hAnsi="Times New Roman" w:cs="Times New Roman"/>
                <w:sz w:val="24"/>
                <w:szCs w:val="24"/>
              </w:rPr>
            </w:pPr>
            <w:r w:rsidRPr="0097655E">
              <w:rPr>
                <w:rFonts w:ascii="Times New Roman" w:hAnsi="Times New Roman" w:cs="Times New Roman"/>
                <w:sz w:val="24"/>
                <w:szCs w:val="24"/>
              </w:rPr>
              <w:t>Annual report; feedback at quarterly contract review and exception reporting.</w:t>
            </w:r>
          </w:p>
        </w:tc>
      </w:tr>
      <w:tr w:rsidR="006D5354" w:rsidRPr="0097655E" w14:paraId="504E013F" w14:textId="77777777" w:rsidTr="006D5354">
        <w:tc>
          <w:tcPr>
            <w:tcW w:w="534" w:type="dxa"/>
          </w:tcPr>
          <w:p w14:paraId="504E013B" w14:textId="77777777" w:rsidR="006D5354" w:rsidRPr="0097655E" w:rsidRDefault="006D5354" w:rsidP="006D5354">
            <w:pPr>
              <w:rPr>
                <w:rFonts w:ascii="Times New Roman" w:hAnsi="Times New Roman" w:cs="Times New Roman"/>
                <w:sz w:val="24"/>
                <w:szCs w:val="24"/>
              </w:rPr>
            </w:pPr>
            <w:r w:rsidRPr="0097655E">
              <w:rPr>
                <w:rFonts w:ascii="Times New Roman" w:hAnsi="Times New Roman" w:cs="Times New Roman"/>
                <w:sz w:val="24"/>
                <w:szCs w:val="24"/>
              </w:rPr>
              <w:t>j</w:t>
            </w:r>
          </w:p>
        </w:tc>
        <w:tc>
          <w:tcPr>
            <w:tcW w:w="2551" w:type="dxa"/>
          </w:tcPr>
          <w:p w14:paraId="504E013C" w14:textId="77777777" w:rsidR="006D5354" w:rsidRPr="0097655E" w:rsidRDefault="006D5354" w:rsidP="006D5354">
            <w:pPr>
              <w:rPr>
                <w:rFonts w:ascii="Times New Roman" w:hAnsi="Times New Roman" w:cs="Times New Roman"/>
                <w:sz w:val="24"/>
                <w:szCs w:val="24"/>
              </w:rPr>
            </w:pPr>
            <w:r w:rsidRPr="0097655E">
              <w:rPr>
                <w:rFonts w:ascii="Times New Roman" w:hAnsi="Times New Roman" w:cs="Times New Roman"/>
                <w:sz w:val="24"/>
                <w:szCs w:val="24"/>
              </w:rPr>
              <w:t>Contribution to the wider NIHR</w:t>
            </w:r>
          </w:p>
        </w:tc>
        <w:tc>
          <w:tcPr>
            <w:tcW w:w="3815" w:type="dxa"/>
          </w:tcPr>
          <w:p w14:paraId="504E013D" w14:textId="77777777" w:rsidR="006D5354" w:rsidRPr="0097655E" w:rsidRDefault="006D5354" w:rsidP="006D5354">
            <w:pPr>
              <w:rPr>
                <w:rFonts w:ascii="Times New Roman" w:hAnsi="Times New Roman" w:cs="Times New Roman"/>
                <w:sz w:val="24"/>
                <w:szCs w:val="24"/>
              </w:rPr>
            </w:pPr>
            <w:r w:rsidRPr="0097655E">
              <w:rPr>
                <w:rFonts w:ascii="Times New Roman" w:hAnsi="Times New Roman" w:cs="Times New Roman"/>
                <w:sz w:val="24"/>
                <w:szCs w:val="24"/>
              </w:rPr>
              <w:t>Delivery against NIHR Vision Strategy Aims and Metrics (VSAM).</w:t>
            </w:r>
          </w:p>
        </w:tc>
        <w:tc>
          <w:tcPr>
            <w:tcW w:w="2342" w:type="dxa"/>
          </w:tcPr>
          <w:p w14:paraId="504E013E" w14:textId="77777777" w:rsidR="006D5354" w:rsidRPr="0097655E" w:rsidRDefault="006D5354" w:rsidP="006D5354">
            <w:pPr>
              <w:rPr>
                <w:rFonts w:ascii="Times New Roman" w:hAnsi="Times New Roman" w:cs="Times New Roman"/>
                <w:sz w:val="24"/>
                <w:szCs w:val="24"/>
              </w:rPr>
            </w:pPr>
            <w:r w:rsidRPr="0097655E">
              <w:rPr>
                <w:rFonts w:ascii="Times New Roman" w:hAnsi="Times New Roman" w:cs="Times New Roman"/>
                <w:sz w:val="24"/>
                <w:szCs w:val="24"/>
              </w:rPr>
              <w:t>Annual report on activity.</w:t>
            </w:r>
          </w:p>
        </w:tc>
      </w:tr>
      <w:tr w:rsidR="006D5354" w:rsidRPr="0097655E" w14:paraId="504E0144" w14:textId="77777777" w:rsidTr="006D5354">
        <w:tc>
          <w:tcPr>
            <w:tcW w:w="534" w:type="dxa"/>
          </w:tcPr>
          <w:p w14:paraId="504E0140" w14:textId="77777777" w:rsidR="006D5354" w:rsidRPr="0097655E" w:rsidRDefault="006D5354" w:rsidP="006D5354">
            <w:pPr>
              <w:rPr>
                <w:rFonts w:ascii="Times New Roman" w:hAnsi="Times New Roman" w:cs="Times New Roman"/>
                <w:sz w:val="24"/>
                <w:szCs w:val="24"/>
              </w:rPr>
            </w:pPr>
            <w:r w:rsidRPr="0097655E">
              <w:rPr>
                <w:rFonts w:ascii="Times New Roman" w:hAnsi="Times New Roman" w:cs="Times New Roman"/>
                <w:sz w:val="24"/>
                <w:szCs w:val="24"/>
              </w:rPr>
              <w:t>K</w:t>
            </w:r>
          </w:p>
        </w:tc>
        <w:tc>
          <w:tcPr>
            <w:tcW w:w="2551" w:type="dxa"/>
          </w:tcPr>
          <w:p w14:paraId="504E0141" w14:textId="77777777" w:rsidR="006D5354" w:rsidRPr="0097655E" w:rsidRDefault="006D5354" w:rsidP="006D5354">
            <w:pPr>
              <w:rPr>
                <w:rFonts w:ascii="Times New Roman" w:hAnsi="Times New Roman" w:cs="Times New Roman"/>
                <w:sz w:val="24"/>
                <w:szCs w:val="24"/>
              </w:rPr>
            </w:pPr>
            <w:r w:rsidRPr="0097655E">
              <w:rPr>
                <w:rFonts w:ascii="Times New Roman" w:hAnsi="Times New Roman" w:cs="Times New Roman"/>
                <w:sz w:val="24"/>
                <w:szCs w:val="24"/>
              </w:rPr>
              <w:t xml:space="preserve">Availability of info systems </w:t>
            </w:r>
          </w:p>
        </w:tc>
        <w:tc>
          <w:tcPr>
            <w:tcW w:w="3815" w:type="dxa"/>
          </w:tcPr>
          <w:p w14:paraId="504E0142" w14:textId="77777777" w:rsidR="006D5354" w:rsidRPr="0097655E" w:rsidRDefault="006D5354" w:rsidP="006D5354">
            <w:pPr>
              <w:rPr>
                <w:rFonts w:ascii="Times New Roman" w:hAnsi="Times New Roman" w:cs="Times New Roman"/>
                <w:sz w:val="24"/>
                <w:szCs w:val="24"/>
              </w:rPr>
            </w:pPr>
            <w:r w:rsidRPr="0097655E">
              <w:rPr>
                <w:rFonts w:ascii="Times New Roman" w:hAnsi="Times New Roman" w:cs="Times New Roman"/>
                <w:sz w:val="24"/>
                <w:szCs w:val="24"/>
              </w:rPr>
              <w:t>System derived data. Routine on line monitoring of agreed targets. Recorded outage. On line feedback.</w:t>
            </w:r>
          </w:p>
        </w:tc>
        <w:tc>
          <w:tcPr>
            <w:tcW w:w="2342" w:type="dxa"/>
          </w:tcPr>
          <w:p w14:paraId="504E0143" w14:textId="77777777" w:rsidR="006D5354" w:rsidRPr="0097655E" w:rsidRDefault="006D5354" w:rsidP="006D5354">
            <w:pPr>
              <w:rPr>
                <w:rFonts w:ascii="Times New Roman" w:hAnsi="Times New Roman" w:cs="Times New Roman"/>
                <w:sz w:val="24"/>
                <w:szCs w:val="24"/>
              </w:rPr>
            </w:pPr>
            <w:r w:rsidRPr="0097655E">
              <w:rPr>
                <w:rFonts w:ascii="Times New Roman" w:hAnsi="Times New Roman" w:cs="Times New Roman"/>
                <w:sz w:val="24"/>
                <w:szCs w:val="24"/>
              </w:rPr>
              <w:t>Quarterly return</w:t>
            </w:r>
          </w:p>
        </w:tc>
      </w:tr>
      <w:tr w:rsidR="006D5354" w:rsidRPr="0097655E" w14:paraId="504E014B" w14:textId="77777777" w:rsidTr="006D5354">
        <w:tc>
          <w:tcPr>
            <w:tcW w:w="534" w:type="dxa"/>
          </w:tcPr>
          <w:p w14:paraId="504E0145" w14:textId="77777777" w:rsidR="006D5354" w:rsidRPr="0097655E" w:rsidRDefault="006D5354" w:rsidP="006D5354">
            <w:pPr>
              <w:rPr>
                <w:rFonts w:ascii="Times New Roman" w:hAnsi="Times New Roman" w:cs="Times New Roman"/>
                <w:sz w:val="24"/>
                <w:szCs w:val="24"/>
              </w:rPr>
            </w:pPr>
            <w:r w:rsidRPr="0097655E">
              <w:rPr>
                <w:rFonts w:ascii="Times New Roman" w:hAnsi="Times New Roman" w:cs="Times New Roman"/>
                <w:sz w:val="24"/>
                <w:szCs w:val="24"/>
              </w:rPr>
              <w:t>L</w:t>
            </w:r>
          </w:p>
        </w:tc>
        <w:tc>
          <w:tcPr>
            <w:tcW w:w="2551" w:type="dxa"/>
          </w:tcPr>
          <w:p w14:paraId="504E0146" w14:textId="77777777" w:rsidR="006D5354" w:rsidRPr="0097655E" w:rsidRDefault="006D5354" w:rsidP="006D5354">
            <w:pPr>
              <w:rPr>
                <w:rFonts w:ascii="Times New Roman" w:hAnsi="Times New Roman" w:cs="Times New Roman"/>
                <w:sz w:val="24"/>
                <w:szCs w:val="24"/>
              </w:rPr>
            </w:pPr>
            <w:r w:rsidRPr="0097655E">
              <w:rPr>
                <w:rFonts w:ascii="Times New Roman" w:hAnsi="Times New Roman" w:cs="Times New Roman"/>
                <w:sz w:val="24"/>
                <w:szCs w:val="24"/>
              </w:rPr>
              <w:t xml:space="preserve">Responsiveness to DH requests for info inc </w:t>
            </w:r>
            <w:r w:rsidR="001121E2" w:rsidRPr="0097655E">
              <w:rPr>
                <w:rFonts w:ascii="Times New Roman" w:hAnsi="Times New Roman" w:cs="Times New Roman"/>
                <w:sz w:val="24"/>
                <w:szCs w:val="24"/>
              </w:rPr>
              <w:t xml:space="preserve">for PQs and content for NIHR annual report or similar </w:t>
            </w:r>
          </w:p>
          <w:p w14:paraId="504E0147" w14:textId="77777777" w:rsidR="006D5354" w:rsidRPr="0097655E" w:rsidRDefault="006D5354" w:rsidP="006D5354">
            <w:pPr>
              <w:rPr>
                <w:rFonts w:ascii="Times New Roman" w:hAnsi="Times New Roman" w:cs="Times New Roman"/>
                <w:sz w:val="24"/>
                <w:szCs w:val="24"/>
              </w:rPr>
            </w:pPr>
          </w:p>
        </w:tc>
        <w:tc>
          <w:tcPr>
            <w:tcW w:w="3815" w:type="dxa"/>
          </w:tcPr>
          <w:p w14:paraId="504E0148" w14:textId="77777777" w:rsidR="006D5354" w:rsidRPr="0097655E" w:rsidRDefault="006D5354" w:rsidP="006D5354">
            <w:pPr>
              <w:rPr>
                <w:rFonts w:ascii="Times New Roman" w:hAnsi="Times New Roman" w:cs="Times New Roman"/>
                <w:sz w:val="24"/>
                <w:szCs w:val="24"/>
              </w:rPr>
            </w:pPr>
            <w:r w:rsidRPr="0097655E">
              <w:rPr>
                <w:rFonts w:ascii="Times New Roman" w:hAnsi="Times New Roman" w:cs="Times New Roman"/>
                <w:sz w:val="24"/>
                <w:szCs w:val="24"/>
              </w:rPr>
              <w:t>Guaranteed response times including of 2hrs for some Parliamentary Questions.</w:t>
            </w:r>
          </w:p>
          <w:p w14:paraId="504E0149" w14:textId="77777777" w:rsidR="006D5354" w:rsidRPr="0097655E" w:rsidRDefault="006D5354" w:rsidP="006D5354">
            <w:pPr>
              <w:rPr>
                <w:rFonts w:ascii="Times New Roman" w:hAnsi="Times New Roman" w:cs="Times New Roman"/>
                <w:sz w:val="24"/>
                <w:szCs w:val="24"/>
              </w:rPr>
            </w:pPr>
            <w:r w:rsidRPr="0097655E">
              <w:rPr>
                <w:rFonts w:ascii="Times New Roman" w:hAnsi="Times New Roman" w:cs="Times New Roman"/>
                <w:sz w:val="24"/>
                <w:szCs w:val="24"/>
              </w:rPr>
              <w:t>Recording and monitoring of requests and response times. Monitoring of feedback on quality of responses.</w:t>
            </w:r>
          </w:p>
        </w:tc>
        <w:tc>
          <w:tcPr>
            <w:tcW w:w="2342" w:type="dxa"/>
          </w:tcPr>
          <w:p w14:paraId="504E014A" w14:textId="77777777" w:rsidR="006D5354" w:rsidRPr="0097655E" w:rsidRDefault="006D5354" w:rsidP="006D5354">
            <w:pPr>
              <w:rPr>
                <w:rFonts w:ascii="Times New Roman" w:hAnsi="Times New Roman" w:cs="Times New Roman"/>
                <w:sz w:val="24"/>
                <w:szCs w:val="24"/>
              </w:rPr>
            </w:pPr>
            <w:r w:rsidRPr="0097655E">
              <w:rPr>
                <w:rFonts w:ascii="Times New Roman" w:hAnsi="Times New Roman" w:cs="Times New Roman"/>
                <w:sz w:val="24"/>
                <w:szCs w:val="24"/>
              </w:rPr>
              <w:t>Quarterly return</w:t>
            </w:r>
          </w:p>
        </w:tc>
      </w:tr>
      <w:tr w:rsidR="006D5354" w:rsidRPr="0097655E" w14:paraId="504E0151" w14:textId="77777777" w:rsidTr="006D5354">
        <w:tc>
          <w:tcPr>
            <w:tcW w:w="534" w:type="dxa"/>
          </w:tcPr>
          <w:p w14:paraId="504E014C" w14:textId="77777777" w:rsidR="006D5354" w:rsidRPr="0097655E" w:rsidRDefault="006D5354" w:rsidP="006D5354">
            <w:pPr>
              <w:rPr>
                <w:rFonts w:ascii="Times New Roman" w:hAnsi="Times New Roman" w:cs="Times New Roman"/>
                <w:sz w:val="24"/>
                <w:szCs w:val="24"/>
              </w:rPr>
            </w:pPr>
            <w:r w:rsidRPr="0097655E">
              <w:rPr>
                <w:rFonts w:ascii="Times New Roman" w:hAnsi="Times New Roman" w:cs="Times New Roman"/>
                <w:sz w:val="24"/>
                <w:szCs w:val="24"/>
              </w:rPr>
              <w:t>M</w:t>
            </w:r>
          </w:p>
        </w:tc>
        <w:tc>
          <w:tcPr>
            <w:tcW w:w="2551" w:type="dxa"/>
          </w:tcPr>
          <w:p w14:paraId="504E014D" w14:textId="77777777" w:rsidR="006D5354" w:rsidRPr="0097655E" w:rsidRDefault="006D5354" w:rsidP="006D5354">
            <w:pPr>
              <w:rPr>
                <w:rFonts w:ascii="Times New Roman" w:hAnsi="Times New Roman" w:cs="Times New Roman"/>
                <w:sz w:val="24"/>
                <w:szCs w:val="24"/>
              </w:rPr>
            </w:pPr>
            <w:r w:rsidRPr="0097655E">
              <w:rPr>
                <w:rFonts w:ascii="Times New Roman" w:hAnsi="Times New Roman" w:cs="Times New Roman"/>
                <w:sz w:val="24"/>
                <w:szCs w:val="24"/>
              </w:rPr>
              <w:t>NHS engagement activities</w:t>
            </w:r>
          </w:p>
          <w:p w14:paraId="504E014E" w14:textId="77777777" w:rsidR="006D5354" w:rsidRPr="0097655E" w:rsidRDefault="006D5354" w:rsidP="006D5354">
            <w:pPr>
              <w:rPr>
                <w:rFonts w:ascii="Times New Roman" w:hAnsi="Times New Roman" w:cs="Times New Roman"/>
                <w:sz w:val="24"/>
                <w:szCs w:val="24"/>
              </w:rPr>
            </w:pPr>
          </w:p>
        </w:tc>
        <w:tc>
          <w:tcPr>
            <w:tcW w:w="3815" w:type="dxa"/>
          </w:tcPr>
          <w:p w14:paraId="504E014F" w14:textId="77777777" w:rsidR="006D5354" w:rsidRPr="0097655E" w:rsidRDefault="006D5354" w:rsidP="006D5354">
            <w:pPr>
              <w:rPr>
                <w:rFonts w:ascii="Times New Roman" w:hAnsi="Times New Roman" w:cs="Times New Roman"/>
                <w:sz w:val="24"/>
                <w:szCs w:val="24"/>
              </w:rPr>
            </w:pPr>
            <w:r w:rsidRPr="0097655E">
              <w:rPr>
                <w:rFonts w:ascii="Times New Roman" w:hAnsi="Times New Roman" w:cs="Times New Roman"/>
                <w:sz w:val="24"/>
                <w:szCs w:val="24"/>
              </w:rPr>
              <w:t>Need to measure success against agreed business plan with agreed and measurable KPIs</w:t>
            </w:r>
          </w:p>
        </w:tc>
        <w:tc>
          <w:tcPr>
            <w:tcW w:w="2342" w:type="dxa"/>
          </w:tcPr>
          <w:p w14:paraId="504E0150" w14:textId="77777777" w:rsidR="006D5354" w:rsidRPr="0097655E" w:rsidRDefault="006D5354" w:rsidP="006D5354">
            <w:pPr>
              <w:rPr>
                <w:rFonts w:ascii="Times New Roman" w:hAnsi="Times New Roman" w:cs="Times New Roman"/>
                <w:sz w:val="24"/>
                <w:szCs w:val="24"/>
              </w:rPr>
            </w:pPr>
            <w:r w:rsidRPr="0097655E">
              <w:rPr>
                <w:rFonts w:ascii="Times New Roman" w:hAnsi="Times New Roman" w:cs="Times New Roman"/>
                <w:sz w:val="24"/>
                <w:szCs w:val="24"/>
              </w:rPr>
              <w:t>Annual report on activity</w:t>
            </w:r>
          </w:p>
        </w:tc>
      </w:tr>
      <w:tr w:rsidR="006D5354" w:rsidRPr="0097655E" w14:paraId="504E0156" w14:textId="77777777" w:rsidTr="006D5354">
        <w:tc>
          <w:tcPr>
            <w:tcW w:w="534" w:type="dxa"/>
          </w:tcPr>
          <w:p w14:paraId="504E0152" w14:textId="77777777" w:rsidR="006D5354" w:rsidRPr="0097655E" w:rsidRDefault="006D5354" w:rsidP="006D5354">
            <w:pPr>
              <w:rPr>
                <w:rFonts w:ascii="Times New Roman" w:hAnsi="Times New Roman" w:cs="Times New Roman"/>
                <w:sz w:val="24"/>
                <w:szCs w:val="24"/>
              </w:rPr>
            </w:pPr>
            <w:r w:rsidRPr="0097655E">
              <w:rPr>
                <w:rFonts w:ascii="Times New Roman" w:hAnsi="Times New Roman" w:cs="Times New Roman"/>
                <w:sz w:val="24"/>
                <w:szCs w:val="24"/>
              </w:rPr>
              <w:t>N</w:t>
            </w:r>
          </w:p>
        </w:tc>
        <w:tc>
          <w:tcPr>
            <w:tcW w:w="2551" w:type="dxa"/>
          </w:tcPr>
          <w:p w14:paraId="504E0153" w14:textId="77777777" w:rsidR="006D5354" w:rsidRPr="0097655E" w:rsidRDefault="006D5354" w:rsidP="006D5354">
            <w:pPr>
              <w:rPr>
                <w:rFonts w:ascii="Times New Roman" w:hAnsi="Times New Roman" w:cs="Times New Roman"/>
                <w:sz w:val="24"/>
                <w:szCs w:val="24"/>
              </w:rPr>
            </w:pPr>
            <w:r w:rsidRPr="0097655E">
              <w:rPr>
                <w:rFonts w:ascii="Times New Roman" w:hAnsi="Times New Roman" w:cs="Times New Roman"/>
                <w:sz w:val="24"/>
                <w:szCs w:val="24"/>
              </w:rPr>
              <w:t>Delivery of strategy for communications</w:t>
            </w:r>
          </w:p>
        </w:tc>
        <w:tc>
          <w:tcPr>
            <w:tcW w:w="3815" w:type="dxa"/>
          </w:tcPr>
          <w:p w14:paraId="504E0154" w14:textId="77777777" w:rsidR="006D5354" w:rsidRPr="0097655E" w:rsidRDefault="006D5354" w:rsidP="006D5354">
            <w:pPr>
              <w:rPr>
                <w:rFonts w:ascii="Times New Roman" w:hAnsi="Times New Roman" w:cs="Times New Roman"/>
                <w:sz w:val="24"/>
                <w:szCs w:val="24"/>
              </w:rPr>
            </w:pPr>
            <w:r w:rsidRPr="0097655E">
              <w:rPr>
                <w:rFonts w:ascii="Times New Roman" w:hAnsi="Times New Roman" w:cs="Times New Roman"/>
                <w:sz w:val="24"/>
                <w:szCs w:val="24"/>
              </w:rPr>
              <w:t xml:space="preserve">Need to measure success against agreed business plan with agreed and measurable KPIs taking account of NIHR policy and </w:t>
            </w:r>
            <w:r w:rsidR="00633E65">
              <w:rPr>
                <w:rFonts w:ascii="Times New Roman" w:hAnsi="Times New Roman" w:cs="Times New Roman"/>
                <w:sz w:val="24"/>
                <w:szCs w:val="24"/>
              </w:rPr>
              <w:t>NETSCC</w:t>
            </w:r>
            <w:r w:rsidRPr="0097655E">
              <w:rPr>
                <w:rFonts w:ascii="Times New Roman" w:hAnsi="Times New Roman" w:cs="Times New Roman"/>
                <w:sz w:val="24"/>
                <w:szCs w:val="24"/>
              </w:rPr>
              <w:t xml:space="preserve"> agreed strategy.</w:t>
            </w:r>
          </w:p>
        </w:tc>
        <w:tc>
          <w:tcPr>
            <w:tcW w:w="2342" w:type="dxa"/>
          </w:tcPr>
          <w:p w14:paraId="504E0155" w14:textId="77777777" w:rsidR="006D5354" w:rsidRPr="0097655E" w:rsidRDefault="006D5354" w:rsidP="006D5354">
            <w:pPr>
              <w:rPr>
                <w:rFonts w:ascii="Times New Roman" w:hAnsi="Times New Roman" w:cs="Times New Roman"/>
                <w:sz w:val="24"/>
                <w:szCs w:val="24"/>
              </w:rPr>
            </w:pPr>
            <w:r w:rsidRPr="0097655E">
              <w:rPr>
                <w:rFonts w:ascii="Times New Roman" w:hAnsi="Times New Roman" w:cs="Times New Roman"/>
                <w:sz w:val="24"/>
                <w:szCs w:val="24"/>
              </w:rPr>
              <w:t>Annual report on activity</w:t>
            </w:r>
          </w:p>
        </w:tc>
      </w:tr>
      <w:tr w:rsidR="006D5354" w:rsidRPr="0097655E" w14:paraId="504E015C" w14:textId="77777777" w:rsidTr="006D5354">
        <w:tc>
          <w:tcPr>
            <w:tcW w:w="534" w:type="dxa"/>
          </w:tcPr>
          <w:p w14:paraId="504E0157" w14:textId="77777777" w:rsidR="006D5354" w:rsidRPr="0097655E" w:rsidRDefault="006D5354" w:rsidP="006D5354">
            <w:pPr>
              <w:rPr>
                <w:rFonts w:ascii="Times New Roman" w:hAnsi="Times New Roman" w:cs="Times New Roman"/>
                <w:sz w:val="24"/>
                <w:szCs w:val="24"/>
              </w:rPr>
            </w:pPr>
            <w:r w:rsidRPr="0097655E">
              <w:rPr>
                <w:rFonts w:ascii="Times New Roman" w:hAnsi="Times New Roman" w:cs="Times New Roman"/>
                <w:sz w:val="24"/>
                <w:szCs w:val="24"/>
              </w:rPr>
              <w:t>O</w:t>
            </w:r>
          </w:p>
        </w:tc>
        <w:tc>
          <w:tcPr>
            <w:tcW w:w="2551" w:type="dxa"/>
          </w:tcPr>
          <w:p w14:paraId="504E0158" w14:textId="77777777" w:rsidR="006D5354" w:rsidRPr="0097655E" w:rsidRDefault="006D5354" w:rsidP="006D5354">
            <w:pPr>
              <w:rPr>
                <w:rFonts w:ascii="Times New Roman" w:hAnsi="Times New Roman" w:cs="Times New Roman"/>
                <w:sz w:val="24"/>
                <w:szCs w:val="24"/>
              </w:rPr>
            </w:pPr>
            <w:r w:rsidRPr="0097655E">
              <w:rPr>
                <w:rFonts w:ascii="Times New Roman" w:hAnsi="Times New Roman" w:cs="Times New Roman"/>
                <w:sz w:val="24"/>
                <w:szCs w:val="24"/>
              </w:rPr>
              <w:t>Problem solving</w:t>
            </w:r>
          </w:p>
        </w:tc>
        <w:tc>
          <w:tcPr>
            <w:tcW w:w="3815" w:type="dxa"/>
          </w:tcPr>
          <w:p w14:paraId="504E0159" w14:textId="77777777" w:rsidR="006D5354" w:rsidRPr="0097655E" w:rsidRDefault="006D5354" w:rsidP="006D5354">
            <w:pPr>
              <w:rPr>
                <w:rFonts w:ascii="Times New Roman" w:hAnsi="Times New Roman" w:cs="Times New Roman"/>
                <w:sz w:val="24"/>
                <w:szCs w:val="24"/>
              </w:rPr>
            </w:pPr>
            <w:r w:rsidRPr="0097655E">
              <w:rPr>
                <w:rFonts w:ascii="Times New Roman" w:hAnsi="Times New Roman" w:cs="Times New Roman"/>
                <w:sz w:val="24"/>
                <w:szCs w:val="24"/>
              </w:rPr>
              <w:t xml:space="preserve">Report on delivery and problem solving (evidence of having delivered on commitments, or if not raised this at an early stage, took mitigating action and proposed good solutions.) </w:t>
            </w:r>
          </w:p>
          <w:p w14:paraId="504E015A" w14:textId="77777777" w:rsidR="006D5354" w:rsidRPr="0097655E" w:rsidRDefault="006D5354" w:rsidP="006D5354">
            <w:pPr>
              <w:rPr>
                <w:rFonts w:ascii="Times New Roman" w:hAnsi="Times New Roman" w:cs="Times New Roman"/>
                <w:sz w:val="24"/>
                <w:szCs w:val="24"/>
              </w:rPr>
            </w:pPr>
          </w:p>
        </w:tc>
        <w:tc>
          <w:tcPr>
            <w:tcW w:w="2342" w:type="dxa"/>
          </w:tcPr>
          <w:p w14:paraId="504E015B" w14:textId="77777777" w:rsidR="006D5354" w:rsidRPr="0097655E" w:rsidRDefault="006D5354" w:rsidP="006D5354">
            <w:pPr>
              <w:rPr>
                <w:rFonts w:ascii="Times New Roman" w:hAnsi="Times New Roman" w:cs="Times New Roman"/>
                <w:sz w:val="24"/>
                <w:szCs w:val="24"/>
              </w:rPr>
            </w:pPr>
            <w:r w:rsidRPr="0097655E">
              <w:rPr>
                <w:rFonts w:ascii="Times New Roman" w:hAnsi="Times New Roman" w:cs="Times New Roman"/>
                <w:sz w:val="24"/>
                <w:szCs w:val="24"/>
              </w:rPr>
              <w:t>Annual report on activity</w:t>
            </w:r>
          </w:p>
        </w:tc>
      </w:tr>
      <w:tr w:rsidR="006D5354" w:rsidRPr="0097655E" w14:paraId="504E0161" w14:textId="77777777" w:rsidTr="006D5354">
        <w:tc>
          <w:tcPr>
            <w:tcW w:w="534" w:type="dxa"/>
          </w:tcPr>
          <w:p w14:paraId="504E015D" w14:textId="77777777" w:rsidR="006D5354" w:rsidRPr="0097655E" w:rsidRDefault="006D5354" w:rsidP="006D5354">
            <w:pPr>
              <w:rPr>
                <w:rFonts w:ascii="Times New Roman" w:hAnsi="Times New Roman" w:cs="Times New Roman"/>
                <w:sz w:val="24"/>
                <w:szCs w:val="24"/>
              </w:rPr>
            </w:pPr>
            <w:r w:rsidRPr="0097655E">
              <w:rPr>
                <w:rFonts w:ascii="Times New Roman" w:hAnsi="Times New Roman" w:cs="Times New Roman"/>
                <w:sz w:val="24"/>
                <w:szCs w:val="24"/>
              </w:rPr>
              <w:t>P</w:t>
            </w:r>
          </w:p>
        </w:tc>
        <w:tc>
          <w:tcPr>
            <w:tcW w:w="2551" w:type="dxa"/>
          </w:tcPr>
          <w:p w14:paraId="504E015E" w14:textId="77777777" w:rsidR="006D5354" w:rsidRPr="0097655E" w:rsidRDefault="006D5354" w:rsidP="006D5354">
            <w:pPr>
              <w:rPr>
                <w:rFonts w:ascii="Times New Roman" w:hAnsi="Times New Roman" w:cs="Times New Roman"/>
                <w:sz w:val="24"/>
                <w:szCs w:val="24"/>
              </w:rPr>
            </w:pPr>
            <w:r w:rsidRPr="0097655E">
              <w:rPr>
                <w:rFonts w:ascii="Times New Roman" w:hAnsi="Times New Roman" w:cs="Times New Roman"/>
                <w:sz w:val="24"/>
                <w:szCs w:val="24"/>
              </w:rPr>
              <w:t>Early warning if issues which may have a reputational impact</w:t>
            </w:r>
          </w:p>
        </w:tc>
        <w:tc>
          <w:tcPr>
            <w:tcW w:w="3815" w:type="dxa"/>
          </w:tcPr>
          <w:p w14:paraId="504E015F" w14:textId="77777777" w:rsidR="006D5354" w:rsidRPr="0097655E" w:rsidRDefault="006D5354" w:rsidP="006D5354">
            <w:pPr>
              <w:rPr>
                <w:rFonts w:ascii="Times New Roman" w:hAnsi="Times New Roman" w:cs="Times New Roman"/>
                <w:sz w:val="24"/>
                <w:szCs w:val="24"/>
              </w:rPr>
            </w:pPr>
            <w:r w:rsidRPr="0097655E">
              <w:rPr>
                <w:rFonts w:ascii="Times New Roman" w:hAnsi="Times New Roman" w:cs="Times New Roman"/>
                <w:sz w:val="24"/>
                <w:szCs w:val="24"/>
              </w:rPr>
              <w:t>Exception reporting by all parties</w:t>
            </w:r>
          </w:p>
        </w:tc>
        <w:tc>
          <w:tcPr>
            <w:tcW w:w="2342" w:type="dxa"/>
          </w:tcPr>
          <w:p w14:paraId="504E0160" w14:textId="77777777" w:rsidR="006D5354" w:rsidRPr="0097655E" w:rsidRDefault="006D5354" w:rsidP="006D5354">
            <w:pPr>
              <w:rPr>
                <w:rFonts w:ascii="Times New Roman" w:hAnsi="Times New Roman" w:cs="Times New Roman"/>
                <w:sz w:val="24"/>
                <w:szCs w:val="24"/>
              </w:rPr>
            </w:pPr>
            <w:r w:rsidRPr="0097655E">
              <w:rPr>
                <w:rFonts w:ascii="Times New Roman" w:hAnsi="Times New Roman" w:cs="Times New Roman"/>
                <w:sz w:val="24"/>
                <w:szCs w:val="24"/>
              </w:rPr>
              <w:t>Notification of all incidents and annual review.</w:t>
            </w:r>
          </w:p>
        </w:tc>
      </w:tr>
      <w:tr w:rsidR="006D5354" w:rsidRPr="0097655E" w14:paraId="504E0167" w14:textId="77777777" w:rsidTr="006D5354">
        <w:tc>
          <w:tcPr>
            <w:tcW w:w="534" w:type="dxa"/>
          </w:tcPr>
          <w:p w14:paraId="504E0162" w14:textId="77777777" w:rsidR="006D5354" w:rsidRPr="0097655E" w:rsidRDefault="006D5354" w:rsidP="006D5354">
            <w:pPr>
              <w:rPr>
                <w:rFonts w:ascii="Times New Roman" w:hAnsi="Times New Roman" w:cs="Times New Roman"/>
                <w:sz w:val="24"/>
                <w:szCs w:val="24"/>
              </w:rPr>
            </w:pPr>
            <w:r w:rsidRPr="0097655E">
              <w:rPr>
                <w:rFonts w:ascii="Times New Roman" w:hAnsi="Times New Roman" w:cs="Times New Roman"/>
                <w:sz w:val="24"/>
                <w:szCs w:val="24"/>
              </w:rPr>
              <w:t>Q</w:t>
            </w:r>
          </w:p>
        </w:tc>
        <w:tc>
          <w:tcPr>
            <w:tcW w:w="2551" w:type="dxa"/>
          </w:tcPr>
          <w:p w14:paraId="504E0163" w14:textId="77777777" w:rsidR="006D5354" w:rsidRPr="0097655E" w:rsidRDefault="006D5354" w:rsidP="006D5354">
            <w:pPr>
              <w:rPr>
                <w:rFonts w:ascii="Times New Roman" w:hAnsi="Times New Roman" w:cs="Times New Roman"/>
                <w:sz w:val="24"/>
                <w:szCs w:val="24"/>
              </w:rPr>
            </w:pPr>
            <w:r w:rsidRPr="0097655E">
              <w:rPr>
                <w:rFonts w:ascii="Times New Roman" w:hAnsi="Times New Roman" w:cs="Times New Roman"/>
                <w:sz w:val="24"/>
                <w:szCs w:val="24"/>
              </w:rPr>
              <w:t>Internal staff satisfaction survey</w:t>
            </w:r>
          </w:p>
          <w:p w14:paraId="504E0164" w14:textId="77777777" w:rsidR="006D5354" w:rsidRPr="0097655E" w:rsidRDefault="006D5354" w:rsidP="006D5354">
            <w:pPr>
              <w:rPr>
                <w:rFonts w:ascii="Times New Roman" w:hAnsi="Times New Roman" w:cs="Times New Roman"/>
                <w:sz w:val="24"/>
                <w:szCs w:val="24"/>
              </w:rPr>
            </w:pPr>
          </w:p>
        </w:tc>
        <w:tc>
          <w:tcPr>
            <w:tcW w:w="3815" w:type="dxa"/>
          </w:tcPr>
          <w:p w14:paraId="504E0165" w14:textId="77777777" w:rsidR="006D5354" w:rsidRPr="0097655E" w:rsidRDefault="006D5354" w:rsidP="006D5354">
            <w:pPr>
              <w:rPr>
                <w:rFonts w:ascii="Times New Roman" w:hAnsi="Times New Roman" w:cs="Times New Roman"/>
                <w:sz w:val="24"/>
                <w:szCs w:val="24"/>
              </w:rPr>
            </w:pPr>
            <w:r w:rsidRPr="0097655E">
              <w:rPr>
                <w:rFonts w:ascii="Times New Roman" w:hAnsi="Times New Roman" w:cs="Times New Roman"/>
                <w:sz w:val="24"/>
                <w:szCs w:val="24"/>
              </w:rPr>
              <w:t>System driven survey</w:t>
            </w:r>
          </w:p>
        </w:tc>
        <w:tc>
          <w:tcPr>
            <w:tcW w:w="2342" w:type="dxa"/>
          </w:tcPr>
          <w:p w14:paraId="504E0166" w14:textId="77777777" w:rsidR="006D5354" w:rsidRPr="0097655E" w:rsidRDefault="006D5354" w:rsidP="006D5354">
            <w:pPr>
              <w:rPr>
                <w:rFonts w:ascii="Times New Roman" w:hAnsi="Times New Roman" w:cs="Times New Roman"/>
                <w:sz w:val="24"/>
                <w:szCs w:val="24"/>
              </w:rPr>
            </w:pPr>
            <w:r w:rsidRPr="0097655E">
              <w:rPr>
                <w:rFonts w:ascii="Times New Roman" w:hAnsi="Times New Roman" w:cs="Times New Roman"/>
                <w:sz w:val="24"/>
                <w:szCs w:val="24"/>
              </w:rPr>
              <w:t>Annual report</w:t>
            </w:r>
          </w:p>
        </w:tc>
      </w:tr>
      <w:tr w:rsidR="006D5354" w:rsidRPr="0097655E" w14:paraId="504E0169" w14:textId="77777777" w:rsidTr="006D5354">
        <w:tc>
          <w:tcPr>
            <w:tcW w:w="9242" w:type="dxa"/>
            <w:gridSpan w:val="4"/>
          </w:tcPr>
          <w:p w14:paraId="504E0168" w14:textId="77777777" w:rsidR="006D5354" w:rsidRPr="0097655E" w:rsidRDefault="006D5354" w:rsidP="006D5354">
            <w:pPr>
              <w:rPr>
                <w:rFonts w:ascii="Times New Roman" w:hAnsi="Times New Roman" w:cs="Times New Roman"/>
                <w:sz w:val="24"/>
                <w:szCs w:val="24"/>
              </w:rPr>
            </w:pPr>
            <w:r w:rsidRPr="0097655E">
              <w:rPr>
                <w:rFonts w:ascii="Times New Roman" w:hAnsi="Times New Roman" w:cs="Times New Roman"/>
                <w:sz w:val="24"/>
                <w:szCs w:val="24"/>
              </w:rPr>
              <w:t>LEARNING AND DEVELOPMENT</w:t>
            </w:r>
          </w:p>
        </w:tc>
      </w:tr>
      <w:tr w:rsidR="006D5354" w:rsidRPr="0097655E" w14:paraId="504E016E" w14:textId="77777777" w:rsidTr="006D5354">
        <w:tc>
          <w:tcPr>
            <w:tcW w:w="534" w:type="dxa"/>
          </w:tcPr>
          <w:p w14:paraId="504E016A" w14:textId="77777777" w:rsidR="006D5354" w:rsidRPr="0097655E" w:rsidRDefault="006D5354" w:rsidP="006D5354">
            <w:pPr>
              <w:rPr>
                <w:rFonts w:ascii="Times New Roman" w:hAnsi="Times New Roman" w:cs="Times New Roman"/>
                <w:sz w:val="24"/>
                <w:szCs w:val="24"/>
              </w:rPr>
            </w:pPr>
            <w:r w:rsidRPr="0097655E">
              <w:rPr>
                <w:rFonts w:ascii="Times New Roman" w:hAnsi="Times New Roman" w:cs="Times New Roman"/>
                <w:sz w:val="24"/>
                <w:szCs w:val="24"/>
              </w:rPr>
              <w:t>R</w:t>
            </w:r>
          </w:p>
        </w:tc>
        <w:tc>
          <w:tcPr>
            <w:tcW w:w="2551" w:type="dxa"/>
          </w:tcPr>
          <w:p w14:paraId="504E016B" w14:textId="77777777" w:rsidR="006D5354" w:rsidRPr="0097655E" w:rsidRDefault="006D5354" w:rsidP="006D5354">
            <w:pPr>
              <w:rPr>
                <w:rFonts w:ascii="Times New Roman" w:hAnsi="Times New Roman" w:cs="Times New Roman"/>
                <w:sz w:val="24"/>
                <w:szCs w:val="24"/>
              </w:rPr>
            </w:pPr>
            <w:r w:rsidRPr="0097655E">
              <w:rPr>
                <w:rFonts w:ascii="Times New Roman" w:hAnsi="Times New Roman" w:cs="Times New Roman"/>
                <w:sz w:val="24"/>
                <w:szCs w:val="24"/>
              </w:rPr>
              <w:t>Staff training and development</w:t>
            </w:r>
          </w:p>
        </w:tc>
        <w:tc>
          <w:tcPr>
            <w:tcW w:w="3815" w:type="dxa"/>
          </w:tcPr>
          <w:p w14:paraId="504E016C" w14:textId="77777777" w:rsidR="006D5354" w:rsidRPr="0097655E" w:rsidRDefault="006D5354" w:rsidP="006D5354">
            <w:pPr>
              <w:rPr>
                <w:rFonts w:ascii="Times New Roman" w:hAnsi="Times New Roman" w:cs="Times New Roman"/>
                <w:sz w:val="24"/>
                <w:szCs w:val="24"/>
              </w:rPr>
            </w:pPr>
            <w:r w:rsidRPr="0097655E">
              <w:rPr>
                <w:rFonts w:ascii="Times New Roman" w:hAnsi="Times New Roman" w:cs="Times New Roman"/>
                <w:sz w:val="24"/>
                <w:szCs w:val="24"/>
              </w:rPr>
              <w:t>Routine data on staff training and development plans and actions. Routine feedback on quality of training received.</w:t>
            </w:r>
          </w:p>
        </w:tc>
        <w:tc>
          <w:tcPr>
            <w:tcW w:w="2342" w:type="dxa"/>
          </w:tcPr>
          <w:p w14:paraId="504E016D" w14:textId="77777777" w:rsidR="006D5354" w:rsidRPr="0097655E" w:rsidRDefault="006D5354" w:rsidP="006D5354">
            <w:pPr>
              <w:rPr>
                <w:rFonts w:ascii="Times New Roman" w:hAnsi="Times New Roman" w:cs="Times New Roman"/>
                <w:sz w:val="24"/>
                <w:szCs w:val="24"/>
              </w:rPr>
            </w:pPr>
            <w:r w:rsidRPr="0097655E">
              <w:rPr>
                <w:rFonts w:ascii="Times New Roman" w:hAnsi="Times New Roman" w:cs="Times New Roman"/>
                <w:sz w:val="24"/>
                <w:szCs w:val="24"/>
              </w:rPr>
              <w:t>Annual report</w:t>
            </w:r>
          </w:p>
        </w:tc>
      </w:tr>
      <w:tr w:rsidR="006D5354" w:rsidRPr="0097655E" w14:paraId="504E0173" w14:textId="77777777" w:rsidTr="006D5354">
        <w:tc>
          <w:tcPr>
            <w:tcW w:w="534" w:type="dxa"/>
          </w:tcPr>
          <w:p w14:paraId="504E016F" w14:textId="77777777" w:rsidR="006D5354" w:rsidRPr="0097655E" w:rsidRDefault="006D5354" w:rsidP="006D5354">
            <w:pPr>
              <w:rPr>
                <w:rFonts w:ascii="Times New Roman" w:hAnsi="Times New Roman" w:cs="Times New Roman"/>
                <w:sz w:val="24"/>
                <w:szCs w:val="24"/>
              </w:rPr>
            </w:pPr>
            <w:r w:rsidRPr="0097655E">
              <w:rPr>
                <w:rFonts w:ascii="Times New Roman" w:hAnsi="Times New Roman" w:cs="Times New Roman"/>
                <w:sz w:val="24"/>
                <w:szCs w:val="24"/>
              </w:rPr>
              <w:t>S</w:t>
            </w:r>
          </w:p>
        </w:tc>
        <w:tc>
          <w:tcPr>
            <w:tcW w:w="2551" w:type="dxa"/>
          </w:tcPr>
          <w:p w14:paraId="504E0170" w14:textId="77777777" w:rsidR="006D5354" w:rsidRPr="0097655E" w:rsidRDefault="006D5354" w:rsidP="006D5354">
            <w:pPr>
              <w:rPr>
                <w:rFonts w:ascii="Times New Roman" w:hAnsi="Times New Roman" w:cs="Times New Roman"/>
                <w:sz w:val="24"/>
                <w:szCs w:val="24"/>
              </w:rPr>
            </w:pPr>
            <w:r w:rsidRPr="0097655E">
              <w:rPr>
                <w:rFonts w:ascii="Times New Roman" w:hAnsi="Times New Roman" w:cs="Times New Roman"/>
                <w:sz w:val="24"/>
                <w:szCs w:val="24"/>
              </w:rPr>
              <w:t xml:space="preserve">Continuous </w:t>
            </w:r>
            <w:r w:rsidRPr="0097655E">
              <w:rPr>
                <w:rFonts w:ascii="Times New Roman" w:hAnsi="Times New Roman" w:cs="Times New Roman"/>
                <w:sz w:val="24"/>
                <w:szCs w:val="24"/>
              </w:rPr>
              <w:lastRenderedPageBreak/>
              <w:t>improvement initiatives</w:t>
            </w:r>
          </w:p>
        </w:tc>
        <w:tc>
          <w:tcPr>
            <w:tcW w:w="3815" w:type="dxa"/>
          </w:tcPr>
          <w:p w14:paraId="504E0171" w14:textId="77777777" w:rsidR="006D5354" w:rsidRPr="0097655E" w:rsidRDefault="006D5354" w:rsidP="006D5354">
            <w:pPr>
              <w:rPr>
                <w:rFonts w:ascii="Times New Roman" w:hAnsi="Times New Roman" w:cs="Times New Roman"/>
                <w:sz w:val="24"/>
                <w:szCs w:val="24"/>
              </w:rPr>
            </w:pPr>
            <w:r w:rsidRPr="0097655E">
              <w:rPr>
                <w:rFonts w:ascii="Times New Roman" w:hAnsi="Times New Roman" w:cs="Times New Roman"/>
                <w:sz w:val="24"/>
                <w:szCs w:val="24"/>
              </w:rPr>
              <w:lastRenderedPageBreak/>
              <w:t xml:space="preserve">Routine data on continuous </w:t>
            </w:r>
            <w:r w:rsidRPr="0097655E">
              <w:rPr>
                <w:rFonts w:ascii="Times New Roman" w:hAnsi="Times New Roman" w:cs="Times New Roman"/>
                <w:sz w:val="24"/>
                <w:szCs w:val="24"/>
              </w:rPr>
              <w:lastRenderedPageBreak/>
              <w:t>improvement initiatives and their impact</w:t>
            </w:r>
          </w:p>
        </w:tc>
        <w:tc>
          <w:tcPr>
            <w:tcW w:w="2342" w:type="dxa"/>
          </w:tcPr>
          <w:p w14:paraId="504E0172" w14:textId="77777777" w:rsidR="006D5354" w:rsidRPr="0097655E" w:rsidRDefault="006D5354" w:rsidP="006D5354">
            <w:pPr>
              <w:rPr>
                <w:rFonts w:ascii="Times New Roman" w:hAnsi="Times New Roman" w:cs="Times New Roman"/>
                <w:sz w:val="24"/>
                <w:szCs w:val="24"/>
              </w:rPr>
            </w:pPr>
            <w:r w:rsidRPr="0097655E">
              <w:rPr>
                <w:rFonts w:ascii="Times New Roman" w:hAnsi="Times New Roman" w:cs="Times New Roman"/>
                <w:sz w:val="24"/>
                <w:szCs w:val="24"/>
              </w:rPr>
              <w:lastRenderedPageBreak/>
              <w:t>Annual report</w:t>
            </w:r>
          </w:p>
        </w:tc>
      </w:tr>
      <w:tr w:rsidR="006D5354" w:rsidRPr="0097655E" w14:paraId="504E0179" w14:textId="77777777" w:rsidTr="006D5354">
        <w:tc>
          <w:tcPr>
            <w:tcW w:w="534" w:type="dxa"/>
          </w:tcPr>
          <w:p w14:paraId="504E0174" w14:textId="77777777" w:rsidR="006D5354" w:rsidRPr="0097655E" w:rsidRDefault="006D5354" w:rsidP="006D5354">
            <w:pPr>
              <w:rPr>
                <w:rFonts w:ascii="Times New Roman" w:hAnsi="Times New Roman" w:cs="Times New Roman"/>
                <w:sz w:val="24"/>
                <w:szCs w:val="24"/>
              </w:rPr>
            </w:pPr>
            <w:r w:rsidRPr="0097655E">
              <w:rPr>
                <w:rFonts w:ascii="Times New Roman" w:hAnsi="Times New Roman" w:cs="Times New Roman"/>
                <w:sz w:val="24"/>
                <w:szCs w:val="24"/>
              </w:rPr>
              <w:lastRenderedPageBreak/>
              <w:t>T</w:t>
            </w:r>
          </w:p>
        </w:tc>
        <w:tc>
          <w:tcPr>
            <w:tcW w:w="2551" w:type="dxa"/>
          </w:tcPr>
          <w:p w14:paraId="504E0175" w14:textId="77777777" w:rsidR="006D5354" w:rsidRPr="0097655E" w:rsidRDefault="006D5354" w:rsidP="006D5354">
            <w:pPr>
              <w:rPr>
                <w:rFonts w:ascii="Times New Roman" w:hAnsi="Times New Roman" w:cs="Times New Roman"/>
                <w:sz w:val="24"/>
                <w:szCs w:val="24"/>
              </w:rPr>
            </w:pPr>
            <w:r w:rsidRPr="0097655E">
              <w:rPr>
                <w:rFonts w:ascii="Times New Roman" w:hAnsi="Times New Roman" w:cs="Times New Roman"/>
                <w:sz w:val="24"/>
                <w:szCs w:val="24"/>
              </w:rPr>
              <w:t xml:space="preserve">proactivity and innovation </w:t>
            </w:r>
          </w:p>
          <w:p w14:paraId="504E0176" w14:textId="77777777" w:rsidR="006D5354" w:rsidRPr="0097655E" w:rsidRDefault="006D5354" w:rsidP="006D5354">
            <w:pPr>
              <w:rPr>
                <w:rFonts w:ascii="Times New Roman" w:hAnsi="Times New Roman" w:cs="Times New Roman"/>
                <w:sz w:val="24"/>
                <w:szCs w:val="24"/>
              </w:rPr>
            </w:pPr>
          </w:p>
        </w:tc>
        <w:tc>
          <w:tcPr>
            <w:tcW w:w="3815" w:type="dxa"/>
          </w:tcPr>
          <w:p w14:paraId="504E0177" w14:textId="77777777" w:rsidR="006D5354" w:rsidRPr="0097655E" w:rsidRDefault="006D5354" w:rsidP="006D5354">
            <w:pPr>
              <w:rPr>
                <w:rFonts w:ascii="Times New Roman" w:hAnsi="Times New Roman" w:cs="Times New Roman"/>
                <w:sz w:val="24"/>
                <w:szCs w:val="24"/>
              </w:rPr>
            </w:pPr>
            <w:r w:rsidRPr="0097655E">
              <w:rPr>
                <w:rFonts w:ascii="Times New Roman" w:hAnsi="Times New Roman" w:cs="Times New Roman"/>
                <w:sz w:val="24"/>
                <w:szCs w:val="24"/>
              </w:rPr>
              <w:t xml:space="preserve">Report on innovative behaviours, ideas and concepts describing contributions to short and long term projects. </w:t>
            </w:r>
          </w:p>
        </w:tc>
        <w:tc>
          <w:tcPr>
            <w:tcW w:w="2342" w:type="dxa"/>
          </w:tcPr>
          <w:p w14:paraId="504E0178" w14:textId="77777777" w:rsidR="006D5354" w:rsidRPr="0097655E" w:rsidRDefault="006D5354" w:rsidP="006D5354">
            <w:pPr>
              <w:rPr>
                <w:rFonts w:ascii="Times New Roman" w:hAnsi="Times New Roman" w:cs="Times New Roman"/>
                <w:sz w:val="24"/>
                <w:szCs w:val="24"/>
              </w:rPr>
            </w:pPr>
            <w:r w:rsidRPr="0097655E">
              <w:rPr>
                <w:rFonts w:ascii="Times New Roman" w:hAnsi="Times New Roman" w:cs="Times New Roman"/>
                <w:sz w:val="24"/>
                <w:szCs w:val="24"/>
              </w:rPr>
              <w:t>Annual report</w:t>
            </w:r>
          </w:p>
        </w:tc>
      </w:tr>
    </w:tbl>
    <w:p w14:paraId="504E017A" w14:textId="77777777" w:rsidR="00446DC0" w:rsidRPr="0097655E" w:rsidRDefault="00446DC0" w:rsidP="00D229B4">
      <w:pPr>
        <w:rPr>
          <w:rFonts w:ascii="Times New Roman" w:hAnsi="Times New Roman" w:cs="Times New Roman"/>
          <w:sz w:val="24"/>
          <w:szCs w:val="24"/>
        </w:rPr>
      </w:pPr>
    </w:p>
    <w:p w14:paraId="504E017B" w14:textId="77777777" w:rsidR="00A44CFF" w:rsidRPr="0097655E" w:rsidRDefault="00A44CFF">
      <w:pPr>
        <w:rPr>
          <w:rFonts w:ascii="Times New Roman" w:hAnsi="Times New Roman" w:cs="Times New Roman"/>
          <w:sz w:val="24"/>
          <w:szCs w:val="24"/>
        </w:rPr>
      </w:pPr>
    </w:p>
    <w:p w14:paraId="504E017C" w14:textId="77777777" w:rsidR="00820941" w:rsidRDefault="00820941">
      <w:pPr>
        <w:rPr>
          <w:rFonts w:ascii="Times New Roman" w:hAnsi="Times New Roman" w:cs="Times New Roman"/>
          <w:sz w:val="24"/>
          <w:szCs w:val="24"/>
        </w:rPr>
      </w:pPr>
      <w:r>
        <w:rPr>
          <w:rFonts w:ascii="Times New Roman" w:hAnsi="Times New Roman" w:cs="Times New Roman"/>
          <w:sz w:val="24"/>
          <w:szCs w:val="24"/>
        </w:rPr>
        <w:br w:type="page"/>
      </w:r>
    </w:p>
    <w:p w14:paraId="504E017D" w14:textId="77777777" w:rsidR="00515AFB" w:rsidRDefault="00B96550">
      <w:pPr>
        <w:rPr>
          <w:rFonts w:ascii="Times New Roman" w:hAnsi="Times New Roman" w:cs="Times New Roman"/>
          <w:sz w:val="24"/>
          <w:szCs w:val="24"/>
        </w:rPr>
      </w:pPr>
      <w:r>
        <w:rPr>
          <w:rFonts w:ascii="Times New Roman" w:hAnsi="Times New Roman" w:cs="Times New Roman"/>
          <w:sz w:val="24"/>
          <w:szCs w:val="24"/>
        </w:rPr>
        <w:lastRenderedPageBreak/>
        <w:t>SECTION 5</w:t>
      </w:r>
      <w:r w:rsidR="00515AFB">
        <w:rPr>
          <w:rFonts w:ascii="Times New Roman" w:hAnsi="Times New Roman" w:cs="Times New Roman"/>
          <w:sz w:val="24"/>
          <w:szCs w:val="24"/>
        </w:rPr>
        <w:t xml:space="preserve"> – PROCESS MAP</w:t>
      </w:r>
    </w:p>
    <w:p w14:paraId="504E017E" w14:textId="7CFBE4AD" w:rsidR="00446DC0" w:rsidRPr="0097655E" w:rsidRDefault="0044452C">
      <w:pPr>
        <w:rPr>
          <w:rFonts w:ascii="Times New Roman" w:hAnsi="Times New Roman" w:cs="Times New Roman"/>
          <w:sz w:val="24"/>
          <w:szCs w:val="24"/>
        </w:rPr>
      </w:pPr>
      <w:r>
        <w:rPr>
          <w:rFonts w:ascii="Times New Roman" w:hAnsi="Times New Roman" w:cs="Times New Roman"/>
          <w:sz w:val="24"/>
          <w:szCs w:val="24"/>
        </w:rPr>
        <w:t>[</w:t>
      </w:r>
      <w:r w:rsidR="0038310F">
        <w:rPr>
          <w:rFonts w:ascii="Times New Roman" w:hAnsi="Times New Roman" w:cs="Times New Roman"/>
          <w:sz w:val="24"/>
          <w:szCs w:val="24"/>
        </w:rPr>
        <w:t>S</w:t>
      </w:r>
      <w:r w:rsidR="00515AFB">
        <w:rPr>
          <w:rFonts w:ascii="Times New Roman" w:hAnsi="Times New Roman" w:cs="Times New Roman"/>
          <w:sz w:val="24"/>
          <w:szCs w:val="24"/>
        </w:rPr>
        <w:t>ee separate PDF document “</w:t>
      </w:r>
      <w:r w:rsidR="00C87C19">
        <w:rPr>
          <w:rFonts w:ascii="Times New Roman" w:hAnsi="Times New Roman" w:cs="Times New Roman"/>
          <w:sz w:val="24"/>
          <w:szCs w:val="24"/>
        </w:rPr>
        <w:t>Process Map</w:t>
      </w:r>
      <w:r w:rsidR="00515AFB">
        <w:rPr>
          <w:rFonts w:ascii="Times New Roman" w:hAnsi="Times New Roman" w:cs="Times New Roman"/>
          <w:sz w:val="24"/>
          <w:szCs w:val="24"/>
        </w:rPr>
        <w:t>”</w:t>
      </w:r>
      <w:r>
        <w:rPr>
          <w:rFonts w:ascii="Times New Roman" w:hAnsi="Times New Roman" w:cs="Times New Roman"/>
          <w:sz w:val="24"/>
          <w:szCs w:val="24"/>
        </w:rPr>
        <w:t>]</w:t>
      </w:r>
      <w:r w:rsidR="00446DC0" w:rsidRPr="0097655E">
        <w:rPr>
          <w:rFonts w:ascii="Times New Roman" w:hAnsi="Times New Roman" w:cs="Times New Roman"/>
          <w:sz w:val="24"/>
          <w:szCs w:val="24"/>
        </w:rPr>
        <w:br w:type="page"/>
      </w:r>
    </w:p>
    <w:p w14:paraId="3A0BD0A2" w14:textId="5824B062" w:rsidR="00AC483C" w:rsidRPr="008C65BA" w:rsidRDefault="00AC483C" w:rsidP="00AC483C">
      <w:pPr>
        <w:jc w:val="right"/>
        <w:rPr>
          <w:rFonts w:ascii="Times New Roman" w:hAnsi="Times New Roman" w:cs="Times New Roman"/>
          <w:b/>
          <w:sz w:val="24"/>
          <w:szCs w:val="24"/>
        </w:rPr>
      </w:pPr>
      <w:r>
        <w:rPr>
          <w:rFonts w:ascii="Times New Roman" w:hAnsi="Times New Roman" w:cs="Times New Roman"/>
          <w:b/>
          <w:sz w:val="24"/>
          <w:szCs w:val="24"/>
        </w:rPr>
        <w:lastRenderedPageBreak/>
        <w:tab/>
      </w:r>
      <w:r>
        <w:rPr>
          <w:rFonts w:ascii="Times New Roman" w:hAnsi="Times New Roman" w:cs="Times New Roman"/>
          <w:b/>
          <w:sz w:val="24"/>
          <w:szCs w:val="24"/>
        </w:rPr>
        <w:tab/>
      </w:r>
      <w:r>
        <w:rPr>
          <w:rFonts w:ascii="Times New Roman" w:hAnsi="Times New Roman" w:cs="Times New Roman"/>
          <w:b/>
          <w:sz w:val="24"/>
          <w:szCs w:val="24"/>
        </w:rPr>
        <w:tab/>
        <w:t>Annex 1</w:t>
      </w:r>
    </w:p>
    <w:p w14:paraId="2D8C02EF" w14:textId="7AD5F127" w:rsidR="00AC483C" w:rsidRDefault="00AC483C" w:rsidP="008C65BA">
      <w:pPr>
        <w:rPr>
          <w:rFonts w:ascii="Times New Roman" w:hAnsi="Times New Roman" w:cs="Times New Roman"/>
          <w:b/>
          <w:sz w:val="24"/>
          <w:szCs w:val="24"/>
        </w:rPr>
      </w:pPr>
      <w:r w:rsidRPr="008C65BA">
        <w:rPr>
          <w:rFonts w:ascii="Times New Roman" w:hAnsi="Times New Roman" w:cs="Times New Roman"/>
          <w:noProof/>
          <w:sz w:val="24"/>
          <w:szCs w:val="24"/>
          <w:lang w:eastAsia="en-GB"/>
        </w:rPr>
        <w:drawing>
          <wp:inline distT="0" distB="0" distL="0" distR="0" wp14:anchorId="7C91581B" wp14:editId="284C1208">
            <wp:extent cx="1297160" cy="838200"/>
            <wp:effectExtent l="0" t="0" r="0" b="0"/>
            <wp:docPr id="2" name="Picture 2" descr="C:\Users\sbrown\AppData\Local\Microsoft\Windows\Temporary Internet Files\Content.Outlook\1D6572WP\DH small logo in colour (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brown\AppData\Local\Microsoft\Windows\Temporary Internet Files\Content.Outlook\1D6572WP\DH small logo in colour (3).jpg"/>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296046" cy="837480"/>
                    </a:xfrm>
                    <a:prstGeom prst="rect">
                      <a:avLst/>
                    </a:prstGeom>
                    <a:noFill/>
                    <a:ln>
                      <a:noFill/>
                    </a:ln>
                  </pic:spPr>
                </pic:pic>
              </a:graphicData>
            </a:graphic>
          </wp:inline>
        </w:drawing>
      </w:r>
    </w:p>
    <w:p w14:paraId="6F595A3F" w14:textId="77777777" w:rsidR="00AC483C" w:rsidRDefault="00AC483C" w:rsidP="008C65BA">
      <w:pPr>
        <w:rPr>
          <w:rFonts w:ascii="Times New Roman" w:hAnsi="Times New Roman" w:cs="Times New Roman"/>
          <w:b/>
          <w:sz w:val="24"/>
          <w:szCs w:val="24"/>
        </w:rPr>
      </w:pPr>
    </w:p>
    <w:p w14:paraId="504E0181" w14:textId="77777777" w:rsidR="008C65BA" w:rsidRPr="008C65BA" w:rsidRDefault="008C65BA" w:rsidP="008C65BA">
      <w:pPr>
        <w:rPr>
          <w:rFonts w:ascii="Times New Roman" w:hAnsi="Times New Roman" w:cs="Times New Roman"/>
          <w:b/>
          <w:sz w:val="24"/>
          <w:szCs w:val="24"/>
        </w:rPr>
      </w:pPr>
      <w:r w:rsidRPr="008C65BA">
        <w:rPr>
          <w:rFonts w:ascii="Times New Roman" w:hAnsi="Times New Roman" w:cs="Times New Roman"/>
          <w:b/>
          <w:sz w:val="24"/>
          <w:szCs w:val="24"/>
        </w:rPr>
        <w:t>NIHR Coordinating Centre Process Audits - Standard Operating Procedure</w:t>
      </w:r>
    </w:p>
    <w:p w14:paraId="504E0182" w14:textId="77777777" w:rsidR="008C65BA" w:rsidRPr="008C65BA" w:rsidRDefault="008C65BA" w:rsidP="008C65BA">
      <w:pPr>
        <w:rPr>
          <w:rFonts w:ascii="Times New Roman" w:hAnsi="Times New Roman" w:cs="Times New Roman"/>
          <w:sz w:val="24"/>
          <w:szCs w:val="24"/>
        </w:rPr>
      </w:pPr>
      <w:r w:rsidRPr="008C65BA">
        <w:rPr>
          <w:rFonts w:ascii="Times New Roman" w:hAnsi="Times New Roman" w:cs="Times New Roman"/>
          <w:sz w:val="24"/>
          <w:szCs w:val="24"/>
        </w:rPr>
        <w:t>Process Audits will be carried out at all NIHR Coordinating Centres commissioning research on behalf of NIHR twice a year - Spring and Autumn.</w:t>
      </w:r>
    </w:p>
    <w:p w14:paraId="504E0183" w14:textId="77777777" w:rsidR="008C65BA" w:rsidRPr="008C65BA" w:rsidRDefault="008C65BA" w:rsidP="008C65BA">
      <w:pPr>
        <w:rPr>
          <w:rFonts w:ascii="Times New Roman" w:hAnsi="Times New Roman" w:cs="Times New Roman"/>
          <w:sz w:val="24"/>
          <w:szCs w:val="24"/>
        </w:rPr>
      </w:pPr>
      <w:r w:rsidRPr="008C65BA">
        <w:rPr>
          <w:rFonts w:ascii="Times New Roman" w:hAnsi="Times New Roman" w:cs="Times New Roman"/>
          <w:sz w:val="24"/>
          <w:szCs w:val="24"/>
        </w:rPr>
        <w:t>The audits will consider budgets in connection with contracts and reporting processes but will be process and not financial audits.</w:t>
      </w:r>
    </w:p>
    <w:p w14:paraId="504E0184" w14:textId="77777777" w:rsidR="008C65BA" w:rsidRPr="008C65BA" w:rsidRDefault="008C65BA" w:rsidP="008C65BA">
      <w:pPr>
        <w:rPr>
          <w:rFonts w:ascii="Times New Roman" w:hAnsi="Times New Roman" w:cs="Times New Roman"/>
          <w:sz w:val="24"/>
          <w:szCs w:val="24"/>
        </w:rPr>
      </w:pPr>
      <w:r w:rsidRPr="008C65BA">
        <w:rPr>
          <w:rFonts w:ascii="Times New Roman" w:hAnsi="Times New Roman" w:cs="Times New Roman"/>
          <w:sz w:val="24"/>
          <w:szCs w:val="24"/>
        </w:rPr>
        <w:t>The audits will take place over one working day.</w:t>
      </w:r>
    </w:p>
    <w:p w14:paraId="504E0185" w14:textId="77777777" w:rsidR="008C65BA" w:rsidRPr="008C65BA" w:rsidRDefault="008C65BA" w:rsidP="008C65BA">
      <w:pPr>
        <w:rPr>
          <w:rFonts w:ascii="Times New Roman" w:hAnsi="Times New Roman" w:cs="Times New Roman"/>
          <w:sz w:val="24"/>
          <w:szCs w:val="24"/>
        </w:rPr>
      </w:pPr>
      <w:r w:rsidRPr="008C65BA">
        <w:rPr>
          <w:rFonts w:ascii="Times New Roman" w:hAnsi="Times New Roman" w:cs="Times New Roman"/>
          <w:sz w:val="24"/>
          <w:szCs w:val="24"/>
        </w:rPr>
        <w:t>Two members of DH staff will conduct the audits.</w:t>
      </w:r>
    </w:p>
    <w:p w14:paraId="504E0186" w14:textId="77777777" w:rsidR="008C65BA" w:rsidRPr="008C65BA" w:rsidRDefault="008C65BA" w:rsidP="008C65BA">
      <w:pPr>
        <w:rPr>
          <w:rFonts w:ascii="Times New Roman" w:hAnsi="Times New Roman" w:cs="Times New Roman"/>
          <w:sz w:val="24"/>
          <w:szCs w:val="24"/>
        </w:rPr>
      </w:pPr>
      <w:r w:rsidRPr="008C65BA">
        <w:rPr>
          <w:rFonts w:ascii="Times New Roman" w:hAnsi="Times New Roman" w:cs="Times New Roman"/>
          <w:sz w:val="24"/>
          <w:szCs w:val="24"/>
        </w:rPr>
        <w:t>Observers may attend; Centres will be notified of observers in advance.</w:t>
      </w:r>
    </w:p>
    <w:p w14:paraId="504E0187" w14:textId="77777777" w:rsidR="008C65BA" w:rsidRPr="008C65BA" w:rsidRDefault="008C65BA" w:rsidP="008C65BA">
      <w:pPr>
        <w:rPr>
          <w:rFonts w:ascii="Times New Roman" w:hAnsi="Times New Roman" w:cs="Times New Roman"/>
          <w:sz w:val="24"/>
          <w:szCs w:val="24"/>
        </w:rPr>
      </w:pPr>
      <w:r w:rsidRPr="008C65BA">
        <w:rPr>
          <w:rFonts w:ascii="Times New Roman" w:hAnsi="Times New Roman" w:cs="Times New Roman"/>
          <w:sz w:val="24"/>
          <w:szCs w:val="24"/>
        </w:rPr>
        <w:t>All NIHR commissioning will be covered by the audits and staff working on NIHR Programmes should be available to present evidence of activity.</w:t>
      </w:r>
    </w:p>
    <w:p w14:paraId="504E0188" w14:textId="255B1CCC" w:rsidR="008C65BA" w:rsidRPr="008C65BA" w:rsidRDefault="008C65BA" w:rsidP="008C65BA">
      <w:pPr>
        <w:rPr>
          <w:rFonts w:ascii="Times New Roman" w:hAnsi="Times New Roman" w:cs="Times New Roman"/>
          <w:sz w:val="24"/>
          <w:szCs w:val="24"/>
        </w:rPr>
      </w:pPr>
      <w:r w:rsidRPr="008C65BA">
        <w:rPr>
          <w:rFonts w:ascii="Times New Roman" w:hAnsi="Times New Roman" w:cs="Times New Roman"/>
          <w:sz w:val="24"/>
          <w:szCs w:val="24"/>
        </w:rPr>
        <w:t>In all cases evidence of the end to end commissioning process will be evaluated. The proformas to be used are attached as Annexes 1</w:t>
      </w:r>
      <w:r w:rsidR="00AC483C">
        <w:rPr>
          <w:rFonts w:ascii="Times New Roman" w:hAnsi="Times New Roman" w:cs="Times New Roman"/>
          <w:sz w:val="24"/>
          <w:szCs w:val="24"/>
        </w:rPr>
        <w:t>a</w:t>
      </w:r>
      <w:r w:rsidRPr="008C65BA">
        <w:rPr>
          <w:rFonts w:ascii="Times New Roman" w:hAnsi="Times New Roman" w:cs="Times New Roman"/>
          <w:sz w:val="24"/>
          <w:szCs w:val="24"/>
        </w:rPr>
        <w:t xml:space="preserve"> and </w:t>
      </w:r>
      <w:r w:rsidR="00AC483C">
        <w:rPr>
          <w:rFonts w:ascii="Times New Roman" w:hAnsi="Times New Roman" w:cs="Times New Roman"/>
          <w:sz w:val="24"/>
          <w:szCs w:val="24"/>
        </w:rPr>
        <w:t>1b</w:t>
      </w:r>
      <w:r w:rsidRPr="008C65BA">
        <w:rPr>
          <w:rFonts w:ascii="Times New Roman" w:hAnsi="Times New Roman" w:cs="Times New Roman"/>
          <w:sz w:val="24"/>
          <w:szCs w:val="24"/>
        </w:rPr>
        <w:t xml:space="preserve">.  </w:t>
      </w:r>
    </w:p>
    <w:p w14:paraId="504E0189" w14:textId="77777777" w:rsidR="008C65BA" w:rsidRPr="008C65BA" w:rsidRDefault="008C65BA" w:rsidP="008C65BA">
      <w:pPr>
        <w:rPr>
          <w:rFonts w:ascii="Times New Roman" w:hAnsi="Times New Roman" w:cs="Times New Roman"/>
          <w:sz w:val="24"/>
          <w:szCs w:val="24"/>
        </w:rPr>
      </w:pPr>
      <w:r w:rsidRPr="008C65BA">
        <w:rPr>
          <w:rFonts w:ascii="Times New Roman" w:hAnsi="Times New Roman" w:cs="Times New Roman"/>
          <w:sz w:val="24"/>
          <w:szCs w:val="24"/>
        </w:rPr>
        <w:t>Proformas may be completed in advance but evidence of the information noted on the proforma must be made available on the day.</w:t>
      </w:r>
    </w:p>
    <w:p w14:paraId="504E018A" w14:textId="77777777" w:rsidR="008C65BA" w:rsidRPr="008C65BA" w:rsidRDefault="008C65BA" w:rsidP="008C65BA">
      <w:pPr>
        <w:rPr>
          <w:rFonts w:ascii="Times New Roman" w:hAnsi="Times New Roman" w:cs="Times New Roman"/>
          <w:sz w:val="24"/>
          <w:szCs w:val="24"/>
        </w:rPr>
      </w:pPr>
      <w:r w:rsidRPr="008C65BA">
        <w:rPr>
          <w:rFonts w:ascii="Times New Roman" w:hAnsi="Times New Roman" w:cs="Times New Roman"/>
          <w:sz w:val="24"/>
          <w:szCs w:val="24"/>
        </w:rPr>
        <w:t>Evidence can be in either electronic or hardcopy other than for signatures on all forms of contract which must be hardcopy with wet ink signatures.</w:t>
      </w:r>
    </w:p>
    <w:p w14:paraId="504E018B" w14:textId="77777777" w:rsidR="008C65BA" w:rsidRPr="008C65BA" w:rsidRDefault="008C65BA" w:rsidP="008C65BA">
      <w:pPr>
        <w:rPr>
          <w:rFonts w:ascii="Times New Roman" w:hAnsi="Times New Roman" w:cs="Times New Roman"/>
          <w:sz w:val="24"/>
          <w:szCs w:val="24"/>
        </w:rPr>
      </w:pPr>
      <w:r w:rsidRPr="008C65BA">
        <w:rPr>
          <w:rFonts w:ascii="Times New Roman" w:hAnsi="Times New Roman" w:cs="Times New Roman"/>
          <w:sz w:val="24"/>
          <w:szCs w:val="24"/>
        </w:rPr>
        <w:t>Projects will be selected at random from lists of projects selected through purposive sampling.</w:t>
      </w:r>
    </w:p>
    <w:p w14:paraId="504E018C" w14:textId="77777777" w:rsidR="008C65BA" w:rsidRPr="008C65BA" w:rsidRDefault="008C65BA" w:rsidP="008C65BA">
      <w:pPr>
        <w:rPr>
          <w:rFonts w:ascii="Times New Roman" w:hAnsi="Times New Roman" w:cs="Times New Roman"/>
          <w:sz w:val="24"/>
          <w:szCs w:val="24"/>
        </w:rPr>
      </w:pPr>
      <w:r w:rsidRPr="008C65BA">
        <w:rPr>
          <w:rFonts w:ascii="Times New Roman" w:hAnsi="Times New Roman" w:cs="Times New Roman"/>
          <w:sz w:val="24"/>
          <w:szCs w:val="24"/>
        </w:rPr>
        <w:t>All projects that will be subject to audit will be notified in advance. Usually four projects will be notified at least five working days in advance and four projects will be notified at least 12 hours in advance.</w:t>
      </w:r>
    </w:p>
    <w:p w14:paraId="504E018D" w14:textId="77777777" w:rsidR="008C65BA" w:rsidRPr="008C65BA" w:rsidRDefault="008C65BA" w:rsidP="008C65BA">
      <w:pPr>
        <w:rPr>
          <w:rFonts w:ascii="Times New Roman" w:hAnsi="Times New Roman" w:cs="Times New Roman"/>
          <w:sz w:val="24"/>
          <w:szCs w:val="24"/>
        </w:rPr>
      </w:pPr>
      <w:r w:rsidRPr="008C65BA">
        <w:rPr>
          <w:rFonts w:ascii="Times New Roman" w:hAnsi="Times New Roman" w:cs="Times New Roman"/>
          <w:sz w:val="24"/>
          <w:szCs w:val="24"/>
        </w:rPr>
        <w:t xml:space="preserve">In addition to routine project audits, DH will notify Coordinating Centres of audits of other elements of process to be carried out on the same day as required. These can cover any element of the service delivered through Coordinating Centre contracts. Notification of these “one off” audits will be at least seven days in advance and the scope will be clear. </w:t>
      </w:r>
    </w:p>
    <w:p w14:paraId="504E018E" w14:textId="77777777" w:rsidR="008C65BA" w:rsidRPr="008C65BA" w:rsidRDefault="008C65BA" w:rsidP="008C65BA">
      <w:pPr>
        <w:rPr>
          <w:rFonts w:ascii="Times New Roman" w:hAnsi="Times New Roman" w:cs="Times New Roman"/>
          <w:sz w:val="24"/>
          <w:szCs w:val="24"/>
        </w:rPr>
      </w:pPr>
      <w:r w:rsidRPr="008C65BA">
        <w:rPr>
          <w:rFonts w:ascii="Times New Roman" w:hAnsi="Times New Roman" w:cs="Times New Roman"/>
          <w:sz w:val="24"/>
          <w:szCs w:val="24"/>
        </w:rPr>
        <w:lastRenderedPageBreak/>
        <w:t>Coordinating Centres will produce a timetable for the day based on information provided by DH on routine and one off audits to be carried out on that day and appropriate staff with access to the right information will be available to present information.</w:t>
      </w:r>
    </w:p>
    <w:p w14:paraId="504E018F" w14:textId="77777777" w:rsidR="008C65BA" w:rsidRPr="008C65BA" w:rsidRDefault="008C65BA" w:rsidP="008C65BA">
      <w:pPr>
        <w:rPr>
          <w:rFonts w:ascii="Times New Roman" w:hAnsi="Times New Roman" w:cs="Times New Roman"/>
          <w:sz w:val="24"/>
          <w:szCs w:val="24"/>
        </w:rPr>
      </w:pPr>
      <w:r w:rsidRPr="008C65BA">
        <w:rPr>
          <w:rFonts w:ascii="Times New Roman" w:hAnsi="Times New Roman" w:cs="Times New Roman"/>
          <w:sz w:val="24"/>
          <w:szCs w:val="24"/>
        </w:rPr>
        <w:t>Coordinating Centre Directors and key staff will receive initial verbal feedback from DH on the day and written feedback no more than 28 days later. Areas requiring action will be notified in the written feedback report with a clear indication of deadline for action and report back. In addition to any deadline set actions will be followed up and where appropriate signed off at the next audit and recorded in the report back of that audit.</w:t>
      </w:r>
    </w:p>
    <w:p w14:paraId="504E0190" w14:textId="77777777" w:rsidR="008C65BA" w:rsidRPr="008C65BA" w:rsidRDefault="008C65BA" w:rsidP="008C65BA">
      <w:pPr>
        <w:rPr>
          <w:rFonts w:ascii="Times New Roman" w:hAnsi="Times New Roman" w:cs="Times New Roman"/>
          <w:sz w:val="24"/>
          <w:szCs w:val="24"/>
        </w:rPr>
      </w:pPr>
      <w:r w:rsidRPr="008C65BA">
        <w:rPr>
          <w:rFonts w:ascii="Times New Roman" w:hAnsi="Times New Roman" w:cs="Times New Roman"/>
          <w:sz w:val="24"/>
          <w:szCs w:val="24"/>
        </w:rPr>
        <w:br w:type="page"/>
      </w:r>
    </w:p>
    <w:p w14:paraId="504E0191" w14:textId="336C80CC" w:rsidR="008C65BA" w:rsidRPr="008C65BA" w:rsidRDefault="008C65BA" w:rsidP="008C65BA">
      <w:pPr>
        <w:rPr>
          <w:rFonts w:ascii="Times New Roman" w:hAnsi="Times New Roman" w:cs="Times New Roman"/>
          <w:b/>
          <w:sz w:val="24"/>
          <w:szCs w:val="24"/>
        </w:rPr>
      </w:pPr>
      <w:r w:rsidRPr="008C65BA">
        <w:rPr>
          <w:rFonts w:ascii="Times New Roman" w:hAnsi="Times New Roman" w:cs="Times New Roman"/>
          <w:b/>
          <w:sz w:val="24"/>
          <w:szCs w:val="24"/>
        </w:rPr>
        <w:lastRenderedPageBreak/>
        <w:t>Annex 1</w:t>
      </w:r>
      <w:r w:rsidR="00AC483C">
        <w:rPr>
          <w:rFonts w:ascii="Times New Roman" w:hAnsi="Times New Roman" w:cs="Times New Roman"/>
          <w:b/>
          <w:sz w:val="24"/>
          <w:szCs w:val="24"/>
        </w:rPr>
        <w:t>a</w:t>
      </w:r>
    </w:p>
    <w:tbl>
      <w:tblPr>
        <w:tblW w:w="10491"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93"/>
        <w:gridCol w:w="3587"/>
        <w:gridCol w:w="1984"/>
        <w:gridCol w:w="993"/>
        <w:gridCol w:w="1134"/>
      </w:tblGrid>
      <w:tr w:rsidR="008C65BA" w:rsidRPr="008C65BA" w14:paraId="504E0196" w14:textId="77777777" w:rsidTr="00B21DCB">
        <w:trPr>
          <w:trHeight w:val="699"/>
        </w:trPr>
        <w:tc>
          <w:tcPr>
            <w:tcW w:w="10491" w:type="dxa"/>
            <w:gridSpan w:val="5"/>
            <w:shd w:val="clear" w:color="auto" w:fill="auto"/>
          </w:tcPr>
          <w:p w14:paraId="504E0192" w14:textId="77777777" w:rsidR="008C65BA" w:rsidRPr="008C65BA" w:rsidRDefault="008C65BA" w:rsidP="008C65BA">
            <w:pPr>
              <w:rPr>
                <w:rFonts w:ascii="Times New Roman" w:hAnsi="Times New Roman" w:cs="Times New Roman"/>
                <w:b/>
                <w:sz w:val="24"/>
                <w:szCs w:val="24"/>
              </w:rPr>
            </w:pPr>
            <w:r w:rsidRPr="008C65BA">
              <w:rPr>
                <w:rFonts w:ascii="Times New Roman" w:hAnsi="Times New Roman" w:cs="Times New Roman"/>
                <w:b/>
                <w:sz w:val="24"/>
                <w:szCs w:val="24"/>
              </w:rPr>
              <w:t>Audit of Process – Needs Led Programmes (Feb 2016 version)</w:t>
            </w:r>
          </w:p>
          <w:p w14:paraId="504E0193" w14:textId="77777777" w:rsidR="008C65BA" w:rsidRPr="008C65BA" w:rsidRDefault="008C65BA" w:rsidP="008C65BA">
            <w:pPr>
              <w:rPr>
                <w:rFonts w:ascii="Times New Roman" w:hAnsi="Times New Roman" w:cs="Times New Roman"/>
                <w:b/>
                <w:sz w:val="24"/>
                <w:szCs w:val="24"/>
              </w:rPr>
            </w:pPr>
          </w:p>
          <w:p w14:paraId="504E0194" w14:textId="77777777" w:rsidR="008C65BA" w:rsidRPr="008C65BA" w:rsidRDefault="008C65BA" w:rsidP="008C65BA">
            <w:pPr>
              <w:rPr>
                <w:rFonts w:ascii="Times New Roman" w:hAnsi="Times New Roman" w:cs="Times New Roman"/>
                <w:sz w:val="24"/>
                <w:szCs w:val="24"/>
              </w:rPr>
            </w:pPr>
            <w:r w:rsidRPr="008C65BA">
              <w:rPr>
                <w:rFonts w:ascii="Times New Roman" w:hAnsi="Times New Roman" w:cs="Times New Roman"/>
                <w:sz w:val="24"/>
                <w:szCs w:val="24"/>
              </w:rPr>
              <w:t>Project Number…………………………                         Programme…………………………………..</w:t>
            </w:r>
          </w:p>
          <w:p w14:paraId="504E0195" w14:textId="77777777" w:rsidR="008C65BA" w:rsidRPr="008C65BA" w:rsidRDefault="008C65BA" w:rsidP="008C65BA">
            <w:pPr>
              <w:rPr>
                <w:rFonts w:ascii="Times New Roman" w:hAnsi="Times New Roman" w:cs="Times New Roman"/>
                <w:sz w:val="24"/>
                <w:szCs w:val="24"/>
              </w:rPr>
            </w:pPr>
          </w:p>
        </w:tc>
      </w:tr>
      <w:tr w:rsidR="008C65BA" w:rsidRPr="008C65BA" w14:paraId="504E019C" w14:textId="77777777" w:rsidTr="00B21DCB">
        <w:trPr>
          <w:trHeight w:val="1110"/>
        </w:trPr>
        <w:tc>
          <w:tcPr>
            <w:tcW w:w="2793" w:type="dxa"/>
            <w:shd w:val="clear" w:color="auto" w:fill="auto"/>
          </w:tcPr>
          <w:p w14:paraId="504E0197" w14:textId="77777777" w:rsidR="008C65BA" w:rsidRPr="008C65BA" w:rsidRDefault="008C65BA" w:rsidP="008C65BA">
            <w:pPr>
              <w:rPr>
                <w:rFonts w:ascii="Times New Roman" w:hAnsi="Times New Roman" w:cs="Times New Roman"/>
                <w:sz w:val="24"/>
                <w:szCs w:val="24"/>
              </w:rPr>
            </w:pPr>
          </w:p>
        </w:tc>
        <w:tc>
          <w:tcPr>
            <w:tcW w:w="3587" w:type="dxa"/>
            <w:shd w:val="clear" w:color="auto" w:fill="auto"/>
          </w:tcPr>
          <w:p w14:paraId="504E0198" w14:textId="77777777" w:rsidR="008C65BA" w:rsidRPr="008C65BA" w:rsidRDefault="008C65BA" w:rsidP="008C65BA">
            <w:pPr>
              <w:rPr>
                <w:rFonts w:ascii="Times New Roman" w:hAnsi="Times New Roman" w:cs="Times New Roman"/>
                <w:sz w:val="24"/>
                <w:szCs w:val="24"/>
              </w:rPr>
            </w:pPr>
            <w:r w:rsidRPr="008C65BA">
              <w:rPr>
                <w:rFonts w:ascii="Times New Roman" w:hAnsi="Times New Roman" w:cs="Times New Roman"/>
                <w:sz w:val="24"/>
                <w:szCs w:val="24"/>
              </w:rPr>
              <w:t>Nature of evidence</w:t>
            </w:r>
          </w:p>
        </w:tc>
        <w:tc>
          <w:tcPr>
            <w:tcW w:w="1984" w:type="dxa"/>
            <w:shd w:val="clear" w:color="auto" w:fill="auto"/>
          </w:tcPr>
          <w:p w14:paraId="504E0199" w14:textId="77777777" w:rsidR="008C65BA" w:rsidRPr="008C65BA" w:rsidRDefault="008C65BA" w:rsidP="008C65BA">
            <w:pPr>
              <w:rPr>
                <w:rFonts w:ascii="Times New Roman" w:hAnsi="Times New Roman" w:cs="Times New Roman"/>
                <w:sz w:val="24"/>
                <w:szCs w:val="24"/>
              </w:rPr>
            </w:pPr>
            <w:r w:rsidRPr="008C65BA">
              <w:rPr>
                <w:rFonts w:ascii="Times New Roman" w:hAnsi="Times New Roman" w:cs="Times New Roman"/>
                <w:sz w:val="24"/>
                <w:szCs w:val="24"/>
              </w:rPr>
              <w:t>File reference</w:t>
            </w:r>
          </w:p>
        </w:tc>
        <w:tc>
          <w:tcPr>
            <w:tcW w:w="993" w:type="dxa"/>
            <w:shd w:val="clear" w:color="auto" w:fill="auto"/>
          </w:tcPr>
          <w:p w14:paraId="504E019A" w14:textId="77777777" w:rsidR="008C65BA" w:rsidRPr="008C65BA" w:rsidRDefault="008C65BA" w:rsidP="008C65BA">
            <w:pPr>
              <w:rPr>
                <w:rFonts w:ascii="Times New Roman" w:hAnsi="Times New Roman" w:cs="Times New Roman"/>
                <w:sz w:val="24"/>
                <w:szCs w:val="24"/>
              </w:rPr>
            </w:pPr>
            <w:r w:rsidRPr="008C65BA">
              <w:rPr>
                <w:rFonts w:ascii="Times New Roman" w:hAnsi="Times New Roman" w:cs="Times New Roman"/>
                <w:sz w:val="24"/>
                <w:szCs w:val="24"/>
              </w:rPr>
              <w:t>Date</w:t>
            </w:r>
          </w:p>
        </w:tc>
        <w:tc>
          <w:tcPr>
            <w:tcW w:w="1134" w:type="dxa"/>
            <w:shd w:val="clear" w:color="auto" w:fill="auto"/>
          </w:tcPr>
          <w:p w14:paraId="504E019B" w14:textId="77777777" w:rsidR="008C65BA" w:rsidRPr="008C65BA" w:rsidRDefault="008C65BA" w:rsidP="008C65BA">
            <w:pPr>
              <w:rPr>
                <w:rFonts w:ascii="Times New Roman" w:hAnsi="Times New Roman" w:cs="Times New Roman"/>
                <w:sz w:val="24"/>
                <w:szCs w:val="24"/>
              </w:rPr>
            </w:pPr>
            <w:r w:rsidRPr="008C65BA">
              <w:rPr>
                <w:rFonts w:ascii="Times New Roman" w:hAnsi="Times New Roman" w:cs="Times New Roman"/>
                <w:sz w:val="24"/>
                <w:szCs w:val="24"/>
              </w:rPr>
              <w:t>Evidence sufficient yes/no</w:t>
            </w:r>
          </w:p>
        </w:tc>
      </w:tr>
      <w:tr w:rsidR="008C65BA" w:rsidRPr="008C65BA" w14:paraId="504E01A2" w14:textId="77777777" w:rsidTr="00B21DCB">
        <w:trPr>
          <w:trHeight w:val="1110"/>
        </w:trPr>
        <w:tc>
          <w:tcPr>
            <w:tcW w:w="2793" w:type="dxa"/>
            <w:shd w:val="clear" w:color="auto" w:fill="auto"/>
          </w:tcPr>
          <w:p w14:paraId="504E019D" w14:textId="77777777" w:rsidR="008C65BA" w:rsidRPr="008C65BA" w:rsidRDefault="008C65BA" w:rsidP="008C65BA">
            <w:pPr>
              <w:rPr>
                <w:rFonts w:ascii="Times New Roman" w:hAnsi="Times New Roman" w:cs="Times New Roman"/>
                <w:sz w:val="24"/>
                <w:szCs w:val="24"/>
              </w:rPr>
            </w:pPr>
            <w:r w:rsidRPr="008C65BA">
              <w:rPr>
                <w:rFonts w:ascii="Times New Roman" w:hAnsi="Times New Roman" w:cs="Times New Roman"/>
                <w:sz w:val="24"/>
                <w:szCs w:val="24"/>
              </w:rPr>
              <w:t>How was the topic identified</w:t>
            </w:r>
          </w:p>
        </w:tc>
        <w:tc>
          <w:tcPr>
            <w:tcW w:w="3587" w:type="dxa"/>
            <w:shd w:val="clear" w:color="auto" w:fill="auto"/>
          </w:tcPr>
          <w:p w14:paraId="504E019E" w14:textId="77777777" w:rsidR="008C65BA" w:rsidRPr="008C65BA" w:rsidRDefault="008C65BA" w:rsidP="008C65BA">
            <w:pPr>
              <w:rPr>
                <w:rFonts w:ascii="Times New Roman" w:hAnsi="Times New Roman" w:cs="Times New Roman"/>
                <w:sz w:val="24"/>
                <w:szCs w:val="24"/>
              </w:rPr>
            </w:pPr>
          </w:p>
        </w:tc>
        <w:tc>
          <w:tcPr>
            <w:tcW w:w="1984" w:type="dxa"/>
            <w:shd w:val="clear" w:color="auto" w:fill="auto"/>
          </w:tcPr>
          <w:p w14:paraId="504E019F" w14:textId="77777777" w:rsidR="008C65BA" w:rsidRPr="008C65BA" w:rsidRDefault="008C65BA" w:rsidP="008C65BA">
            <w:pPr>
              <w:rPr>
                <w:rFonts w:ascii="Times New Roman" w:hAnsi="Times New Roman" w:cs="Times New Roman"/>
                <w:sz w:val="24"/>
                <w:szCs w:val="24"/>
              </w:rPr>
            </w:pPr>
          </w:p>
        </w:tc>
        <w:tc>
          <w:tcPr>
            <w:tcW w:w="993" w:type="dxa"/>
            <w:shd w:val="clear" w:color="auto" w:fill="auto"/>
          </w:tcPr>
          <w:p w14:paraId="504E01A0" w14:textId="77777777" w:rsidR="008C65BA" w:rsidRPr="008C65BA" w:rsidRDefault="008C65BA" w:rsidP="008C65BA">
            <w:pPr>
              <w:rPr>
                <w:rFonts w:ascii="Times New Roman" w:hAnsi="Times New Roman" w:cs="Times New Roman"/>
                <w:sz w:val="24"/>
                <w:szCs w:val="24"/>
              </w:rPr>
            </w:pPr>
          </w:p>
        </w:tc>
        <w:tc>
          <w:tcPr>
            <w:tcW w:w="1134" w:type="dxa"/>
            <w:shd w:val="clear" w:color="auto" w:fill="auto"/>
          </w:tcPr>
          <w:p w14:paraId="504E01A1" w14:textId="77777777" w:rsidR="008C65BA" w:rsidRPr="008C65BA" w:rsidRDefault="008C65BA" w:rsidP="008C65BA">
            <w:pPr>
              <w:rPr>
                <w:rFonts w:ascii="Times New Roman" w:hAnsi="Times New Roman" w:cs="Times New Roman"/>
                <w:sz w:val="24"/>
                <w:szCs w:val="24"/>
              </w:rPr>
            </w:pPr>
          </w:p>
        </w:tc>
      </w:tr>
      <w:tr w:rsidR="008C65BA" w:rsidRPr="008C65BA" w14:paraId="504E01A8" w14:textId="77777777" w:rsidTr="00B21DCB">
        <w:trPr>
          <w:trHeight w:val="1110"/>
        </w:trPr>
        <w:tc>
          <w:tcPr>
            <w:tcW w:w="2793" w:type="dxa"/>
            <w:shd w:val="clear" w:color="auto" w:fill="auto"/>
          </w:tcPr>
          <w:p w14:paraId="504E01A3" w14:textId="77777777" w:rsidR="008C65BA" w:rsidRPr="008C65BA" w:rsidRDefault="008C65BA" w:rsidP="008C65BA">
            <w:pPr>
              <w:rPr>
                <w:rFonts w:ascii="Times New Roman" w:hAnsi="Times New Roman" w:cs="Times New Roman"/>
                <w:sz w:val="24"/>
                <w:szCs w:val="24"/>
              </w:rPr>
            </w:pPr>
            <w:r w:rsidRPr="008C65BA">
              <w:rPr>
                <w:rFonts w:ascii="Times New Roman" w:hAnsi="Times New Roman" w:cs="Times New Roman"/>
                <w:sz w:val="24"/>
                <w:szCs w:val="24"/>
              </w:rPr>
              <w:t>Evidence of PPI (in topic identification)</w:t>
            </w:r>
          </w:p>
        </w:tc>
        <w:tc>
          <w:tcPr>
            <w:tcW w:w="3587" w:type="dxa"/>
            <w:shd w:val="clear" w:color="auto" w:fill="auto"/>
          </w:tcPr>
          <w:p w14:paraId="504E01A4" w14:textId="77777777" w:rsidR="008C65BA" w:rsidRPr="008C65BA" w:rsidRDefault="008C65BA" w:rsidP="008C65BA">
            <w:pPr>
              <w:rPr>
                <w:rFonts w:ascii="Times New Roman" w:hAnsi="Times New Roman" w:cs="Times New Roman"/>
                <w:sz w:val="24"/>
                <w:szCs w:val="24"/>
              </w:rPr>
            </w:pPr>
          </w:p>
        </w:tc>
        <w:tc>
          <w:tcPr>
            <w:tcW w:w="1984" w:type="dxa"/>
            <w:shd w:val="clear" w:color="auto" w:fill="auto"/>
          </w:tcPr>
          <w:p w14:paraId="504E01A5" w14:textId="77777777" w:rsidR="008C65BA" w:rsidRPr="008C65BA" w:rsidRDefault="008C65BA" w:rsidP="008C65BA">
            <w:pPr>
              <w:rPr>
                <w:rFonts w:ascii="Times New Roman" w:hAnsi="Times New Roman" w:cs="Times New Roman"/>
                <w:sz w:val="24"/>
                <w:szCs w:val="24"/>
              </w:rPr>
            </w:pPr>
          </w:p>
        </w:tc>
        <w:tc>
          <w:tcPr>
            <w:tcW w:w="993" w:type="dxa"/>
            <w:shd w:val="clear" w:color="auto" w:fill="auto"/>
          </w:tcPr>
          <w:p w14:paraId="504E01A6" w14:textId="77777777" w:rsidR="008C65BA" w:rsidRPr="008C65BA" w:rsidRDefault="008C65BA" w:rsidP="008C65BA">
            <w:pPr>
              <w:rPr>
                <w:rFonts w:ascii="Times New Roman" w:hAnsi="Times New Roman" w:cs="Times New Roman"/>
                <w:sz w:val="24"/>
                <w:szCs w:val="24"/>
              </w:rPr>
            </w:pPr>
          </w:p>
        </w:tc>
        <w:tc>
          <w:tcPr>
            <w:tcW w:w="1134" w:type="dxa"/>
            <w:shd w:val="clear" w:color="auto" w:fill="auto"/>
          </w:tcPr>
          <w:p w14:paraId="504E01A7" w14:textId="77777777" w:rsidR="008C65BA" w:rsidRPr="008C65BA" w:rsidRDefault="008C65BA" w:rsidP="008C65BA">
            <w:pPr>
              <w:rPr>
                <w:rFonts w:ascii="Times New Roman" w:hAnsi="Times New Roman" w:cs="Times New Roman"/>
                <w:sz w:val="24"/>
                <w:szCs w:val="24"/>
              </w:rPr>
            </w:pPr>
          </w:p>
        </w:tc>
      </w:tr>
      <w:tr w:rsidR="008C65BA" w:rsidRPr="008C65BA" w14:paraId="504E01AE" w14:textId="77777777" w:rsidTr="00B21DCB">
        <w:trPr>
          <w:trHeight w:val="1110"/>
        </w:trPr>
        <w:tc>
          <w:tcPr>
            <w:tcW w:w="2793" w:type="dxa"/>
            <w:shd w:val="clear" w:color="auto" w:fill="auto"/>
          </w:tcPr>
          <w:p w14:paraId="504E01A9" w14:textId="77777777" w:rsidR="008C65BA" w:rsidRPr="008C65BA" w:rsidRDefault="008C65BA" w:rsidP="008C65BA">
            <w:pPr>
              <w:rPr>
                <w:rFonts w:ascii="Times New Roman" w:hAnsi="Times New Roman" w:cs="Times New Roman"/>
                <w:sz w:val="24"/>
                <w:szCs w:val="24"/>
              </w:rPr>
            </w:pPr>
            <w:r w:rsidRPr="008C65BA">
              <w:rPr>
                <w:rFonts w:ascii="Times New Roman" w:hAnsi="Times New Roman" w:cs="Times New Roman"/>
                <w:sz w:val="24"/>
                <w:szCs w:val="24"/>
              </w:rPr>
              <w:t xml:space="preserve">How is the scheme/ programme advertised? </w:t>
            </w:r>
          </w:p>
        </w:tc>
        <w:tc>
          <w:tcPr>
            <w:tcW w:w="3587" w:type="dxa"/>
            <w:shd w:val="clear" w:color="auto" w:fill="auto"/>
          </w:tcPr>
          <w:p w14:paraId="504E01AA" w14:textId="77777777" w:rsidR="008C65BA" w:rsidRPr="008C65BA" w:rsidRDefault="008C65BA" w:rsidP="008C65BA">
            <w:pPr>
              <w:rPr>
                <w:rFonts w:ascii="Times New Roman" w:hAnsi="Times New Roman" w:cs="Times New Roman"/>
                <w:sz w:val="24"/>
                <w:szCs w:val="24"/>
              </w:rPr>
            </w:pPr>
          </w:p>
        </w:tc>
        <w:tc>
          <w:tcPr>
            <w:tcW w:w="1984" w:type="dxa"/>
            <w:shd w:val="clear" w:color="auto" w:fill="auto"/>
          </w:tcPr>
          <w:p w14:paraId="504E01AB" w14:textId="77777777" w:rsidR="008C65BA" w:rsidRPr="008C65BA" w:rsidRDefault="008C65BA" w:rsidP="008C65BA">
            <w:pPr>
              <w:rPr>
                <w:rFonts w:ascii="Times New Roman" w:hAnsi="Times New Roman" w:cs="Times New Roman"/>
                <w:sz w:val="24"/>
                <w:szCs w:val="24"/>
              </w:rPr>
            </w:pPr>
          </w:p>
        </w:tc>
        <w:tc>
          <w:tcPr>
            <w:tcW w:w="993" w:type="dxa"/>
            <w:shd w:val="clear" w:color="auto" w:fill="auto"/>
          </w:tcPr>
          <w:p w14:paraId="504E01AC" w14:textId="77777777" w:rsidR="008C65BA" w:rsidRPr="008C65BA" w:rsidRDefault="008C65BA" w:rsidP="008C65BA">
            <w:pPr>
              <w:rPr>
                <w:rFonts w:ascii="Times New Roman" w:hAnsi="Times New Roman" w:cs="Times New Roman"/>
                <w:sz w:val="24"/>
                <w:szCs w:val="24"/>
              </w:rPr>
            </w:pPr>
          </w:p>
        </w:tc>
        <w:tc>
          <w:tcPr>
            <w:tcW w:w="1134" w:type="dxa"/>
            <w:shd w:val="clear" w:color="auto" w:fill="auto"/>
          </w:tcPr>
          <w:p w14:paraId="504E01AD" w14:textId="77777777" w:rsidR="008C65BA" w:rsidRPr="008C65BA" w:rsidRDefault="008C65BA" w:rsidP="008C65BA">
            <w:pPr>
              <w:rPr>
                <w:rFonts w:ascii="Times New Roman" w:hAnsi="Times New Roman" w:cs="Times New Roman"/>
                <w:sz w:val="24"/>
                <w:szCs w:val="24"/>
              </w:rPr>
            </w:pPr>
          </w:p>
        </w:tc>
      </w:tr>
      <w:tr w:rsidR="008C65BA" w:rsidRPr="008C65BA" w14:paraId="504E01B4" w14:textId="77777777" w:rsidTr="00B21DCB">
        <w:trPr>
          <w:trHeight w:val="1110"/>
        </w:trPr>
        <w:tc>
          <w:tcPr>
            <w:tcW w:w="2793" w:type="dxa"/>
            <w:shd w:val="clear" w:color="auto" w:fill="auto"/>
          </w:tcPr>
          <w:p w14:paraId="504E01AF" w14:textId="77777777" w:rsidR="008C65BA" w:rsidRPr="008C65BA" w:rsidRDefault="008C65BA" w:rsidP="008C65BA">
            <w:pPr>
              <w:rPr>
                <w:rFonts w:ascii="Times New Roman" w:hAnsi="Times New Roman" w:cs="Times New Roman"/>
                <w:sz w:val="24"/>
                <w:szCs w:val="24"/>
              </w:rPr>
            </w:pPr>
            <w:r w:rsidRPr="008C65BA">
              <w:rPr>
                <w:rFonts w:ascii="Times New Roman" w:hAnsi="Times New Roman" w:cs="Times New Roman"/>
                <w:sz w:val="24"/>
                <w:szCs w:val="24"/>
              </w:rPr>
              <w:t>Number of applications peer reviewed</w:t>
            </w:r>
          </w:p>
        </w:tc>
        <w:tc>
          <w:tcPr>
            <w:tcW w:w="3587" w:type="dxa"/>
            <w:shd w:val="clear" w:color="auto" w:fill="auto"/>
          </w:tcPr>
          <w:p w14:paraId="504E01B0" w14:textId="77777777" w:rsidR="008C65BA" w:rsidRPr="008C65BA" w:rsidRDefault="008C65BA" w:rsidP="008C65BA">
            <w:pPr>
              <w:rPr>
                <w:rFonts w:ascii="Times New Roman" w:hAnsi="Times New Roman" w:cs="Times New Roman"/>
                <w:sz w:val="24"/>
                <w:szCs w:val="24"/>
              </w:rPr>
            </w:pPr>
          </w:p>
        </w:tc>
        <w:tc>
          <w:tcPr>
            <w:tcW w:w="1984" w:type="dxa"/>
            <w:shd w:val="clear" w:color="auto" w:fill="auto"/>
          </w:tcPr>
          <w:p w14:paraId="504E01B1" w14:textId="77777777" w:rsidR="008C65BA" w:rsidRPr="008C65BA" w:rsidRDefault="008C65BA" w:rsidP="008C65BA">
            <w:pPr>
              <w:rPr>
                <w:rFonts w:ascii="Times New Roman" w:hAnsi="Times New Roman" w:cs="Times New Roman"/>
                <w:sz w:val="24"/>
                <w:szCs w:val="24"/>
              </w:rPr>
            </w:pPr>
          </w:p>
        </w:tc>
        <w:tc>
          <w:tcPr>
            <w:tcW w:w="993" w:type="dxa"/>
            <w:shd w:val="clear" w:color="auto" w:fill="auto"/>
          </w:tcPr>
          <w:p w14:paraId="504E01B2" w14:textId="77777777" w:rsidR="008C65BA" w:rsidRPr="008C65BA" w:rsidRDefault="008C65BA" w:rsidP="008C65BA">
            <w:pPr>
              <w:rPr>
                <w:rFonts w:ascii="Times New Roman" w:hAnsi="Times New Roman" w:cs="Times New Roman"/>
                <w:sz w:val="24"/>
                <w:szCs w:val="24"/>
              </w:rPr>
            </w:pPr>
          </w:p>
        </w:tc>
        <w:tc>
          <w:tcPr>
            <w:tcW w:w="1134" w:type="dxa"/>
            <w:shd w:val="clear" w:color="auto" w:fill="auto"/>
          </w:tcPr>
          <w:p w14:paraId="504E01B3" w14:textId="77777777" w:rsidR="008C65BA" w:rsidRPr="008C65BA" w:rsidRDefault="008C65BA" w:rsidP="008C65BA">
            <w:pPr>
              <w:rPr>
                <w:rFonts w:ascii="Times New Roman" w:hAnsi="Times New Roman" w:cs="Times New Roman"/>
                <w:sz w:val="24"/>
                <w:szCs w:val="24"/>
              </w:rPr>
            </w:pPr>
          </w:p>
        </w:tc>
      </w:tr>
      <w:tr w:rsidR="008C65BA" w:rsidRPr="008C65BA" w14:paraId="504E01BA" w14:textId="77777777" w:rsidTr="00B21DCB">
        <w:trPr>
          <w:trHeight w:val="1110"/>
        </w:trPr>
        <w:tc>
          <w:tcPr>
            <w:tcW w:w="2793" w:type="dxa"/>
            <w:shd w:val="clear" w:color="auto" w:fill="auto"/>
          </w:tcPr>
          <w:p w14:paraId="504E01B5" w14:textId="77777777" w:rsidR="008C65BA" w:rsidRPr="008C65BA" w:rsidRDefault="008C65BA" w:rsidP="008C65BA">
            <w:pPr>
              <w:rPr>
                <w:rFonts w:ascii="Times New Roman" w:hAnsi="Times New Roman" w:cs="Times New Roman"/>
                <w:sz w:val="24"/>
                <w:szCs w:val="24"/>
              </w:rPr>
            </w:pPr>
            <w:r w:rsidRPr="008C65BA">
              <w:rPr>
                <w:rFonts w:ascii="Times New Roman" w:hAnsi="Times New Roman" w:cs="Times New Roman"/>
                <w:sz w:val="24"/>
                <w:szCs w:val="24"/>
              </w:rPr>
              <w:t>Evidence of peer review including number of peer reviewers</w:t>
            </w:r>
          </w:p>
        </w:tc>
        <w:tc>
          <w:tcPr>
            <w:tcW w:w="3587" w:type="dxa"/>
            <w:shd w:val="clear" w:color="auto" w:fill="auto"/>
          </w:tcPr>
          <w:p w14:paraId="504E01B6" w14:textId="77777777" w:rsidR="008C65BA" w:rsidRPr="008C65BA" w:rsidRDefault="008C65BA" w:rsidP="008C65BA">
            <w:pPr>
              <w:rPr>
                <w:rFonts w:ascii="Times New Roman" w:hAnsi="Times New Roman" w:cs="Times New Roman"/>
                <w:sz w:val="24"/>
                <w:szCs w:val="24"/>
              </w:rPr>
            </w:pPr>
          </w:p>
        </w:tc>
        <w:tc>
          <w:tcPr>
            <w:tcW w:w="1984" w:type="dxa"/>
            <w:shd w:val="clear" w:color="auto" w:fill="auto"/>
          </w:tcPr>
          <w:p w14:paraId="504E01B7" w14:textId="77777777" w:rsidR="008C65BA" w:rsidRPr="008C65BA" w:rsidRDefault="008C65BA" w:rsidP="008C65BA">
            <w:pPr>
              <w:rPr>
                <w:rFonts w:ascii="Times New Roman" w:hAnsi="Times New Roman" w:cs="Times New Roman"/>
                <w:sz w:val="24"/>
                <w:szCs w:val="24"/>
              </w:rPr>
            </w:pPr>
          </w:p>
        </w:tc>
        <w:tc>
          <w:tcPr>
            <w:tcW w:w="993" w:type="dxa"/>
            <w:shd w:val="clear" w:color="auto" w:fill="auto"/>
          </w:tcPr>
          <w:p w14:paraId="504E01B8" w14:textId="77777777" w:rsidR="008C65BA" w:rsidRPr="008C65BA" w:rsidRDefault="008C65BA" w:rsidP="008C65BA">
            <w:pPr>
              <w:rPr>
                <w:rFonts w:ascii="Times New Roman" w:hAnsi="Times New Roman" w:cs="Times New Roman"/>
                <w:sz w:val="24"/>
                <w:szCs w:val="24"/>
              </w:rPr>
            </w:pPr>
          </w:p>
        </w:tc>
        <w:tc>
          <w:tcPr>
            <w:tcW w:w="1134" w:type="dxa"/>
            <w:shd w:val="clear" w:color="auto" w:fill="auto"/>
          </w:tcPr>
          <w:p w14:paraId="504E01B9" w14:textId="77777777" w:rsidR="008C65BA" w:rsidRPr="008C65BA" w:rsidRDefault="008C65BA" w:rsidP="008C65BA">
            <w:pPr>
              <w:rPr>
                <w:rFonts w:ascii="Times New Roman" w:hAnsi="Times New Roman" w:cs="Times New Roman"/>
                <w:sz w:val="24"/>
                <w:szCs w:val="24"/>
              </w:rPr>
            </w:pPr>
          </w:p>
        </w:tc>
      </w:tr>
      <w:tr w:rsidR="008C65BA" w:rsidRPr="008C65BA" w14:paraId="504E01C0" w14:textId="77777777" w:rsidTr="00B21DCB">
        <w:trPr>
          <w:trHeight w:val="1110"/>
        </w:trPr>
        <w:tc>
          <w:tcPr>
            <w:tcW w:w="2793" w:type="dxa"/>
            <w:shd w:val="clear" w:color="auto" w:fill="auto"/>
          </w:tcPr>
          <w:p w14:paraId="504E01BB" w14:textId="77777777" w:rsidR="008C65BA" w:rsidRPr="008C65BA" w:rsidRDefault="008C65BA" w:rsidP="008C65BA">
            <w:pPr>
              <w:rPr>
                <w:rFonts w:ascii="Times New Roman" w:hAnsi="Times New Roman" w:cs="Times New Roman"/>
                <w:sz w:val="24"/>
                <w:szCs w:val="24"/>
              </w:rPr>
            </w:pPr>
            <w:r w:rsidRPr="008C65BA">
              <w:rPr>
                <w:rFonts w:ascii="Times New Roman" w:hAnsi="Times New Roman" w:cs="Times New Roman"/>
                <w:sz w:val="24"/>
                <w:szCs w:val="24"/>
              </w:rPr>
              <w:t>Evidence of PPI in peer review process</w:t>
            </w:r>
          </w:p>
        </w:tc>
        <w:tc>
          <w:tcPr>
            <w:tcW w:w="3587" w:type="dxa"/>
            <w:shd w:val="clear" w:color="auto" w:fill="auto"/>
          </w:tcPr>
          <w:p w14:paraId="504E01BC" w14:textId="77777777" w:rsidR="008C65BA" w:rsidRPr="008C65BA" w:rsidRDefault="008C65BA" w:rsidP="008C65BA">
            <w:pPr>
              <w:rPr>
                <w:rFonts w:ascii="Times New Roman" w:hAnsi="Times New Roman" w:cs="Times New Roman"/>
                <w:sz w:val="24"/>
                <w:szCs w:val="24"/>
              </w:rPr>
            </w:pPr>
          </w:p>
        </w:tc>
        <w:tc>
          <w:tcPr>
            <w:tcW w:w="1984" w:type="dxa"/>
            <w:shd w:val="clear" w:color="auto" w:fill="auto"/>
          </w:tcPr>
          <w:p w14:paraId="504E01BD" w14:textId="77777777" w:rsidR="008C65BA" w:rsidRPr="008C65BA" w:rsidRDefault="008C65BA" w:rsidP="008C65BA">
            <w:pPr>
              <w:rPr>
                <w:rFonts w:ascii="Times New Roman" w:hAnsi="Times New Roman" w:cs="Times New Roman"/>
                <w:sz w:val="24"/>
                <w:szCs w:val="24"/>
              </w:rPr>
            </w:pPr>
          </w:p>
        </w:tc>
        <w:tc>
          <w:tcPr>
            <w:tcW w:w="993" w:type="dxa"/>
            <w:shd w:val="clear" w:color="auto" w:fill="auto"/>
          </w:tcPr>
          <w:p w14:paraId="504E01BE" w14:textId="77777777" w:rsidR="008C65BA" w:rsidRPr="008C65BA" w:rsidRDefault="008C65BA" w:rsidP="008C65BA">
            <w:pPr>
              <w:rPr>
                <w:rFonts w:ascii="Times New Roman" w:hAnsi="Times New Roman" w:cs="Times New Roman"/>
                <w:sz w:val="24"/>
                <w:szCs w:val="24"/>
              </w:rPr>
            </w:pPr>
          </w:p>
        </w:tc>
        <w:tc>
          <w:tcPr>
            <w:tcW w:w="1134" w:type="dxa"/>
            <w:shd w:val="clear" w:color="auto" w:fill="auto"/>
          </w:tcPr>
          <w:p w14:paraId="504E01BF" w14:textId="77777777" w:rsidR="008C65BA" w:rsidRPr="008C65BA" w:rsidRDefault="008C65BA" w:rsidP="008C65BA">
            <w:pPr>
              <w:rPr>
                <w:rFonts w:ascii="Times New Roman" w:hAnsi="Times New Roman" w:cs="Times New Roman"/>
                <w:sz w:val="24"/>
                <w:szCs w:val="24"/>
              </w:rPr>
            </w:pPr>
          </w:p>
        </w:tc>
      </w:tr>
      <w:tr w:rsidR="008C65BA" w:rsidRPr="008C65BA" w14:paraId="504E01C6" w14:textId="77777777" w:rsidTr="00B21DCB">
        <w:trPr>
          <w:trHeight w:val="1229"/>
        </w:trPr>
        <w:tc>
          <w:tcPr>
            <w:tcW w:w="2793" w:type="dxa"/>
            <w:shd w:val="clear" w:color="auto" w:fill="auto"/>
          </w:tcPr>
          <w:p w14:paraId="504E01C1" w14:textId="77777777" w:rsidR="008C65BA" w:rsidRPr="008C65BA" w:rsidRDefault="008C65BA" w:rsidP="008C65BA">
            <w:pPr>
              <w:rPr>
                <w:rFonts w:ascii="Times New Roman" w:hAnsi="Times New Roman" w:cs="Times New Roman"/>
                <w:sz w:val="24"/>
                <w:szCs w:val="24"/>
              </w:rPr>
            </w:pPr>
            <w:r w:rsidRPr="008C65BA">
              <w:rPr>
                <w:rFonts w:ascii="Times New Roman" w:hAnsi="Times New Roman" w:cs="Times New Roman"/>
                <w:sz w:val="24"/>
                <w:szCs w:val="24"/>
              </w:rPr>
              <w:t>Evidence of Commissioning Board approval</w:t>
            </w:r>
          </w:p>
        </w:tc>
        <w:tc>
          <w:tcPr>
            <w:tcW w:w="3587" w:type="dxa"/>
            <w:shd w:val="clear" w:color="auto" w:fill="auto"/>
          </w:tcPr>
          <w:p w14:paraId="504E01C2" w14:textId="77777777" w:rsidR="008C65BA" w:rsidRPr="008C65BA" w:rsidRDefault="008C65BA" w:rsidP="008C65BA">
            <w:pPr>
              <w:rPr>
                <w:rFonts w:ascii="Times New Roman" w:hAnsi="Times New Roman" w:cs="Times New Roman"/>
                <w:sz w:val="24"/>
                <w:szCs w:val="24"/>
              </w:rPr>
            </w:pPr>
          </w:p>
        </w:tc>
        <w:tc>
          <w:tcPr>
            <w:tcW w:w="1984" w:type="dxa"/>
            <w:shd w:val="clear" w:color="auto" w:fill="auto"/>
          </w:tcPr>
          <w:p w14:paraId="504E01C3" w14:textId="77777777" w:rsidR="008C65BA" w:rsidRPr="008C65BA" w:rsidRDefault="008C65BA" w:rsidP="008C65BA">
            <w:pPr>
              <w:rPr>
                <w:rFonts w:ascii="Times New Roman" w:hAnsi="Times New Roman" w:cs="Times New Roman"/>
                <w:sz w:val="24"/>
                <w:szCs w:val="24"/>
              </w:rPr>
            </w:pPr>
          </w:p>
        </w:tc>
        <w:tc>
          <w:tcPr>
            <w:tcW w:w="993" w:type="dxa"/>
            <w:shd w:val="clear" w:color="auto" w:fill="auto"/>
          </w:tcPr>
          <w:p w14:paraId="504E01C4" w14:textId="77777777" w:rsidR="008C65BA" w:rsidRPr="008C65BA" w:rsidRDefault="008C65BA" w:rsidP="008C65BA">
            <w:pPr>
              <w:rPr>
                <w:rFonts w:ascii="Times New Roman" w:hAnsi="Times New Roman" w:cs="Times New Roman"/>
                <w:sz w:val="24"/>
                <w:szCs w:val="24"/>
              </w:rPr>
            </w:pPr>
          </w:p>
        </w:tc>
        <w:tc>
          <w:tcPr>
            <w:tcW w:w="1134" w:type="dxa"/>
            <w:shd w:val="clear" w:color="auto" w:fill="auto"/>
          </w:tcPr>
          <w:p w14:paraId="504E01C5" w14:textId="77777777" w:rsidR="008C65BA" w:rsidRPr="008C65BA" w:rsidRDefault="008C65BA" w:rsidP="008C65BA">
            <w:pPr>
              <w:rPr>
                <w:rFonts w:ascii="Times New Roman" w:hAnsi="Times New Roman" w:cs="Times New Roman"/>
                <w:sz w:val="24"/>
                <w:szCs w:val="24"/>
              </w:rPr>
            </w:pPr>
          </w:p>
        </w:tc>
      </w:tr>
      <w:tr w:rsidR="008C65BA" w:rsidRPr="008C65BA" w14:paraId="504E01CC" w14:textId="77777777" w:rsidTr="00B21DCB">
        <w:trPr>
          <w:trHeight w:val="1229"/>
        </w:trPr>
        <w:tc>
          <w:tcPr>
            <w:tcW w:w="2793" w:type="dxa"/>
            <w:shd w:val="clear" w:color="auto" w:fill="auto"/>
          </w:tcPr>
          <w:p w14:paraId="504E01C7" w14:textId="77777777" w:rsidR="008C65BA" w:rsidRPr="008C65BA" w:rsidRDefault="008C65BA" w:rsidP="008C65BA">
            <w:pPr>
              <w:rPr>
                <w:rFonts w:ascii="Times New Roman" w:hAnsi="Times New Roman" w:cs="Times New Roman"/>
                <w:sz w:val="24"/>
                <w:szCs w:val="24"/>
              </w:rPr>
            </w:pPr>
            <w:r w:rsidRPr="008C65BA">
              <w:rPr>
                <w:rFonts w:ascii="Times New Roman" w:hAnsi="Times New Roman" w:cs="Times New Roman"/>
                <w:sz w:val="24"/>
                <w:szCs w:val="24"/>
              </w:rPr>
              <w:t>Evidence of PPI membership on Commissioning Board</w:t>
            </w:r>
          </w:p>
        </w:tc>
        <w:tc>
          <w:tcPr>
            <w:tcW w:w="3587" w:type="dxa"/>
            <w:shd w:val="clear" w:color="auto" w:fill="auto"/>
          </w:tcPr>
          <w:p w14:paraId="504E01C8" w14:textId="77777777" w:rsidR="008C65BA" w:rsidRPr="008C65BA" w:rsidRDefault="008C65BA" w:rsidP="008C65BA">
            <w:pPr>
              <w:rPr>
                <w:rFonts w:ascii="Times New Roman" w:hAnsi="Times New Roman" w:cs="Times New Roman"/>
                <w:sz w:val="24"/>
                <w:szCs w:val="24"/>
              </w:rPr>
            </w:pPr>
          </w:p>
        </w:tc>
        <w:tc>
          <w:tcPr>
            <w:tcW w:w="1984" w:type="dxa"/>
            <w:shd w:val="clear" w:color="auto" w:fill="auto"/>
          </w:tcPr>
          <w:p w14:paraId="504E01C9" w14:textId="77777777" w:rsidR="008C65BA" w:rsidRPr="008C65BA" w:rsidRDefault="008C65BA" w:rsidP="008C65BA">
            <w:pPr>
              <w:rPr>
                <w:rFonts w:ascii="Times New Roman" w:hAnsi="Times New Roman" w:cs="Times New Roman"/>
                <w:sz w:val="24"/>
                <w:szCs w:val="24"/>
              </w:rPr>
            </w:pPr>
          </w:p>
        </w:tc>
        <w:tc>
          <w:tcPr>
            <w:tcW w:w="993" w:type="dxa"/>
            <w:shd w:val="clear" w:color="auto" w:fill="auto"/>
          </w:tcPr>
          <w:p w14:paraId="504E01CA" w14:textId="77777777" w:rsidR="008C65BA" w:rsidRPr="008C65BA" w:rsidRDefault="008C65BA" w:rsidP="008C65BA">
            <w:pPr>
              <w:rPr>
                <w:rFonts w:ascii="Times New Roman" w:hAnsi="Times New Roman" w:cs="Times New Roman"/>
                <w:sz w:val="24"/>
                <w:szCs w:val="24"/>
              </w:rPr>
            </w:pPr>
          </w:p>
        </w:tc>
        <w:tc>
          <w:tcPr>
            <w:tcW w:w="1134" w:type="dxa"/>
            <w:shd w:val="clear" w:color="auto" w:fill="auto"/>
          </w:tcPr>
          <w:p w14:paraId="504E01CB" w14:textId="77777777" w:rsidR="008C65BA" w:rsidRPr="008C65BA" w:rsidRDefault="008C65BA" w:rsidP="008C65BA">
            <w:pPr>
              <w:rPr>
                <w:rFonts w:ascii="Times New Roman" w:hAnsi="Times New Roman" w:cs="Times New Roman"/>
                <w:sz w:val="24"/>
                <w:szCs w:val="24"/>
              </w:rPr>
            </w:pPr>
          </w:p>
        </w:tc>
      </w:tr>
      <w:tr w:rsidR="008C65BA" w:rsidRPr="008C65BA" w14:paraId="504E01D2" w14:textId="77777777" w:rsidTr="00B21DCB">
        <w:trPr>
          <w:trHeight w:val="1229"/>
        </w:trPr>
        <w:tc>
          <w:tcPr>
            <w:tcW w:w="2793" w:type="dxa"/>
            <w:shd w:val="clear" w:color="auto" w:fill="auto"/>
          </w:tcPr>
          <w:p w14:paraId="504E01CD" w14:textId="77777777" w:rsidR="008C65BA" w:rsidRPr="008C65BA" w:rsidRDefault="008C65BA" w:rsidP="008C65BA">
            <w:pPr>
              <w:rPr>
                <w:rFonts w:ascii="Times New Roman" w:hAnsi="Times New Roman" w:cs="Times New Roman"/>
                <w:sz w:val="24"/>
                <w:szCs w:val="24"/>
              </w:rPr>
            </w:pPr>
            <w:r w:rsidRPr="008C65BA">
              <w:rPr>
                <w:rFonts w:ascii="Times New Roman" w:hAnsi="Times New Roman" w:cs="Times New Roman"/>
                <w:sz w:val="24"/>
                <w:szCs w:val="24"/>
              </w:rPr>
              <w:lastRenderedPageBreak/>
              <w:t>Evidence of DH approval for funding</w:t>
            </w:r>
          </w:p>
        </w:tc>
        <w:tc>
          <w:tcPr>
            <w:tcW w:w="3587" w:type="dxa"/>
            <w:shd w:val="clear" w:color="auto" w:fill="auto"/>
          </w:tcPr>
          <w:p w14:paraId="504E01CE" w14:textId="77777777" w:rsidR="008C65BA" w:rsidRPr="008C65BA" w:rsidRDefault="008C65BA" w:rsidP="008C65BA">
            <w:pPr>
              <w:rPr>
                <w:rFonts w:ascii="Times New Roman" w:hAnsi="Times New Roman" w:cs="Times New Roman"/>
                <w:sz w:val="24"/>
                <w:szCs w:val="24"/>
              </w:rPr>
            </w:pPr>
          </w:p>
        </w:tc>
        <w:tc>
          <w:tcPr>
            <w:tcW w:w="1984" w:type="dxa"/>
            <w:shd w:val="clear" w:color="auto" w:fill="auto"/>
          </w:tcPr>
          <w:p w14:paraId="504E01CF" w14:textId="77777777" w:rsidR="008C65BA" w:rsidRPr="008C65BA" w:rsidRDefault="008C65BA" w:rsidP="008C65BA">
            <w:pPr>
              <w:rPr>
                <w:rFonts w:ascii="Times New Roman" w:hAnsi="Times New Roman" w:cs="Times New Roman"/>
                <w:sz w:val="24"/>
                <w:szCs w:val="24"/>
              </w:rPr>
            </w:pPr>
          </w:p>
        </w:tc>
        <w:tc>
          <w:tcPr>
            <w:tcW w:w="993" w:type="dxa"/>
            <w:shd w:val="clear" w:color="auto" w:fill="auto"/>
          </w:tcPr>
          <w:p w14:paraId="504E01D0" w14:textId="77777777" w:rsidR="008C65BA" w:rsidRPr="008C65BA" w:rsidRDefault="008C65BA" w:rsidP="008C65BA">
            <w:pPr>
              <w:rPr>
                <w:rFonts w:ascii="Times New Roman" w:hAnsi="Times New Roman" w:cs="Times New Roman"/>
                <w:sz w:val="24"/>
                <w:szCs w:val="24"/>
              </w:rPr>
            </w:pPr>
          </w:p>
        </w:tc>
        <w:tc>
          <w:tcPr>
            <w:tcW w:w="1134" w:type="dxa"/>
            <w:shd w:val="clear" w:color="auto" w:fill="auto"/>
          </w:tcPr>
          <w:p w14:paraId="504E01D1" w14:textId="77777777" w:rsidR="008C65BA" w:rsidRPr="008C65BA" w:rsidRDefault="008C65BA" w:rsidP="008C65BA">
            <w:pPr>
              <w:rPr>
                <w:rFonts w:ascii="Times New Roman" w:hAnsi="Times New Roman" w:cs="Times New Roman"/>
                <w:sz w:val="24"/>
                <w:szCs w:val="24"/>
              </w:rPr>
            </w:pPr>
          </w:p>
        </w:tc>
      </w:tr>
      <w:tr w:rsidR="008C65BA" w:rsidRPr="008C65BA" w14:paraId="504E01D8" w14:textId="77777777" w:rsidTr="00B21DCB">
        <w:trPr>
          <w:trHeight w:val="1110"/>
        </w:trPr>
        <w:tc>
          <w:tcPr>
            <w:tcW w:w="2793" w:type="dxa"/>
            <w:shd w:val="clear" w:color="auto" w:fill="auto"/>
          </w:tcPr>
          <w:p w14:paraId="504E01D3" w14:textId="77777777" w:rsidR="008C65BA" w:rsidRPr="008C65BA" w:rsidRDefault="008C65BA" w:rsidP="008C65BA">
            <w:pPr>
              <w:rPr>
                <w:rFonts w:ascii="Times New Roman" w:hAnsi="Times New Roman" w:cs="Times New Roman"/>
                <w:sz w:val="24"/>
                <w:szCs w:val="24"/>
              </w:rPr>
            </w:pPr>
            <w:r w:rsidRPr="008C65BA">
              <w:rPr>
                <w:rFonts w:ascii="Times New Roman" w:hAnsi="Times New Roman" w:cs="Times New Roman"/>
                <w:sz w:val="24"/>
                <w:szCs w:val="24"/>
              </w:rPr>
              <w:t>Letter to lead researcher to confirm outcome</w:t>
            </w:r>
          </w:p>
        </w:tc>
        <w:tc>
          <w:tcPr>
            <w:tcW w:w="3587" w:type="dxa"/>
            <w:shd w:val="clear" w:color="auto" w:fill="auto"/>
          </w:tcPr>
          <w:p w14:paraId="504E01D4" w14:textId="77777777" w:rsidR="008C65BA" w:rsidRPr="008C65BA" w:rsidRDefault="008C65BA" w:rsidP="008C65BA">
            <w:pPr>
              <w:rPr>
                <w:rFonts w:ascii="Times New Roman" w:hAnsi="Times New Roman" w:cs="Times New Roman"/>
                <w:sz w:val="24"/>
                <w:szCs w:val="24"/>
              </w:rPr>
            </w:pPr>
          </w:p>
        </w:tc>
        <w:tc>
          <w:tcPr>
            <w:tcW w:w="1984" w:type="dxa"/>
            <w:shd w:val="clear" w:color="auto" w:fill="auto"/>
          </w:tcPr>
          <w:p w14:paraId="504E01D5" w14:textId="77777777" w:rsidR="008C65BA" w:rsidRPr="008C65BA" w:rsidRDefault="008C65BA" w:rsidP="008C65BA">
            <w:pPr>
              <w:rPr>
                <w:rFonts w:ascii="Times New Roman" w:hAnsi="Times New Roman" w:cs="Times New Roman"/>
                <w:sz w:val="24"/>
                <w:szCs w:val="24"/>
              </w:rPr>
            </w:pPr>
          </w:p>
        </w:tc>
        <w:tc>
          <w:tcPr>
            <w:tcW w:w="993" w:type="dxa"/>
            <w:shd w:val="clear" w:color="auto" w:fill="auto"/>
          </w:tcPr>
          <w:p w14:paraId="504E01D6" w14:textId="77777777" w:rsidR="008C65BA" w:rsidRPr="008C65BA" w:rsidRDefault="008C65BA" w:rsidP="008C65BA">
            <w:pPr>
              <w:rPr>
                <w:rFonts w:ascii="Times New Roman" w:hAnsi="Times New Roman" w:cs="Times New Roman"/>
                <w:sz w:val="24"/>
                <w:szCs w:val="24"/>
              </w:rPr>
            </w:pPr>
          </w:p>
        </w:tc>
        <w:tc>
          <w:tcPr>
            <w:tcW w:w="1134" w:type="dxa"/>
            <w:shd w:val="clear" w:color="auto" w:fill="auto"/>
          </w:tcPr>
          <w:p w14:paraId="504E01D7" w14:textId="77777777" w:rsidR="008C65BA" w:rsidRPr="008C65BA" w:rsidRDefault="008C65BA" w:rsidP="008C65BA">
            <w:pPr>
              <w:rPr>
                <w:rFonts w:ascii="Times New Roman" w:hAnsi="Times New Roman" w:cs="Times New Roman"/>
                <w:sz w:val="24"/>
                <w:szCs w:val="24"/>
              </w:rPr>
            </w:pPr>
          </w:p>
        </w:tc>
      </w:tr>
      <w:tr w:rsidR="008C65BA" w:rsidRPr="008C65BA" w14:paraId="504E01DE" w14:textId="77777777" w:rsidTr="00B21DCB">
        <w:trPr>
          <w:trHeight w:val="1110"/>
        </w:trPr>
        <w:tc>
          <w:tcPr>
            <w:tcW w:w="2793" w:type="dxa"/>
            <w:shd w:val="clear" w:color="auto" w:fill="auto"/>
          </w:tcPr>
          <w:p w14:paraId="504E01D9" w14:textId="77777777" w:rsidR="008C65BA" w:rsidRPr="008C65BA" w:rsidRDefault="008C65BA" w:rsidP="008C65BA">
            <w:pPr>
              <w:rPr>
                <w:rFonts w:ascii="Times New Roman" w:hAnsi="Times New Roman" w:cs="Times New Roman"/>
                <w:sz w:val="24"/>
                <w:szCs w:val="24"/>
              </w:rPr>
            </w:pPr>
            <w:r w:rsidRPr="008C65BA">
              <w:rPr>
                <w:rFonts w:ascii="Times New Roman" w:hAnsi="Times New Roman" w:cs="Times New Roman"/>
                <w:sz w:val="24"/>
                <w:szCs w:val="24"/>
              </w:rPr>
              <w:t>Contract issued</w:t>
            </w:r>
          </w:p>
        </w:tc>
        <w:tc>
          <w:tcPr>
            <w:tcW w:w="3587" w:type="dxa"/>
            <w:shd w:val="clear" w:color="auto" w:fill="auto"/>
          </w:tcPr>
          <w:p w14:paraId="504E01DA" w14:textId="77777777" w:rsidR="008C65BA" w:rsidRPr="008C65BA" w:rsidRDefault="008C65BA" w:rsidP="008C65BA">
            <w:pPr>
              <w:rPr>
                <w:rFonts w:ascii="Times New Roman" w:hAnsi="Times New Roman" w:cs="Times New Roman"/>
                <w:sz w:val="24"/>
                <w:szCs w:val="24"/>
              </w:rPr>
            </w:pPr>
          </w:p>
        </w:tc>
        <w:tc>
          <w:tcPr>
            <w:tcW w:w="1984" w:type="dxa"/>
            <w:shd w:val="clear" w:color="auto" w:fill="auto"/>
          </w:tcPr>
          <w:p w14:paraId="504E01DB" w14:textId="77777777" w:rsidR="008C65BA" w:rsidRPr="008C65BA" w:rsidRDefault="008C65BA" w:rsidP="008C65BA">
            <w:pPr>
              <w:rPr>
                <w:rFonts w:ascii="Times New Roman" w:hAnsi="Times New Roman" w:cs="Times New Roman"/>
                <w:sz w:val="24"/>
                <w:szCs w:val="24"/>
              </w:rPr>
            </w:pPr>
          </w:p>
        </w:tc>
        <w:tc>
          <w:tcPr>
            <w:tcW w:w="993" w:type="dxa"/>
            <w:shd w:val="clear" w:color="auto" w:fill="auto"/>
          </w:tcPr>
          <w:p w14:paraId="504E01DC" w14:textId="77777777" w:rsidR="008C65BA" w:rsidRPr="008C65BA" w:rsidRDefault="008C65BA" w:rsidP="008C65BA">
            <w:pPr>
              <w:rPr>
                <w:rFonts w:ascii="Times New Roman" w:hAnsi="Times New Roman" w:cs="Times New Roman"/>
                <w:sz w:val="24"/>
                <w:szCs w:val="24"/>
              </w:rPr>
            </w:pPr>
          </w:p>
        </w:tc>
        <w:tc>
          <w:tcPr>
            <w:tcW w:w="1134" w:type="dxa"/>
            <w:shd w:val="clear" w:color="auto" w:fill="auto"/>
          </w:tcPr>
          <w:p w14:paraId="504E01DD" w14:textId="77777777" w:rsidR="008C65BA" w:rsidRPr="008C65BA" w:rsidRDefault="008C65BA" w:rsidP="008C65BA">
            <w:pPr>
              <w:rPr>
                <w:rFonts w:ascii="Times New Roman" w:hAnsi="Times New Roman" w:cs="Times New Roman"/>
                <w:sz w:val="24"/>
                <w:szCs w:val="24"/>
              </w:rPr>
            </w:pPr>
          </w:p>
        </w:tc>
      </w:tr>
      <w:tr w:rsidR="008C65BA" w:rsidRPr="008C65BA" w14:paraId="504E01E4" w14:textId="77777777" w:rsidTr="00B21DCB">
        <w:trPr>
          <w:trHeight w:val="1110"/>
        </w:trPr>
        <w:tc>
          <w:tcPr>
            <w:tcW w:w="2793" w:type="dxa"/>
            <w:shd w:val="clear" w:color="auto" w:fill="auto"/>
          </w:tcPr>
          <w:p w14:paraId="504E01DF" w14:textId="77777777" w:rsidR="008C65BA" w:rsidRPr="008C65BA" w:rsidRDefault="008C65BA" w:rsidP="008C65BA">
            <w:pPr>
              <w:rPr>
                <w:rFonts w:ascii="Times New Roman" w:hAnsi="Times New Roman" w:cs="Times New Roman"/>
                <w:sz w:val="24"/>
                <w:szCs w:val="24"/>
              </w:rPr>
            </w:pPr>
            <w:r w:rsidRPr="008C65BA">
              <w:rPr>
                <w:rFonts w:ascii="Times New Roman" w:hAnsi="Times New Roman" w:cs="Times New Roman"/>
                <w:sz w:val="24"/>
                <w:szCs w:val="24"/>
              </w:rPr>
              <w:t>Contract fully signed off</w:t>
            </w:r>
          </w:p>
        </w:tc>
        <w:tc>
          <w:tcPr>
            <w:tcW w:w="3587" w:type="dxa"/>
            <w:shd w:val="clear" w:color="auto" w:fill="auto"/>
          </w:tcPr>
          <w:p w14:paraId="504E01E0" w14:textId="77777777" w:rsidR="008C65BA" w:rsidRPr="008C65BA" w:rsidRDefault="008C65BA" w:rsidP="008C65BA">
            <w:pPr>
              <w:rPr>
                <w:rFonts w:ascii="Times New Roman" w:hAnsi="Times New Roman" w:cs="Times New Roman"/>
                <w:sz w:val="24"/>
                <w:szCs w:val="24"/>
              </w:rPr>
            </w:pPr>
          </w:p>
        </w:tc>
        <w:tc>
          <w:tcPr>
            <w:tcW w:w="1984" w:type="dxa"/>
            <w:shd w:val="clear" w:color="auto" w:fill="auto"/>
          </w:tcPr>
          <w:p w14:paraId="504E01E1" w14:textId="77777777" w:rsidR="008C65BA" w:rsidRPr="008C65BA" w:rsidRDefault="008C65BA" w:rsidP="008C65BA">
            <w:pPr>
              <w:rPr>
                <w:rFonts w:ascii="Times New Roman" w:hAnsi="Times New Roman" w:cs="Times New Roman"/>
                <w:sz w:val="24"/>
                <w:szCs w:val="24"/>
              </w:rPr>
            </w:pPr>
          </w:p>
        </w:tc>
        <w:tc>
          <w:tcPr>
            <w:tcW w:w="993" w:type="dxa"/>
            <w:shd w:val="clear" w:color="auto" w:fill="auto"/>
          </w:tcPr>
          <w:p w14:paraId="504E01E2" w14:textId="77777777" w:rsidR="008C65BA" w:rsidRPr="008C65BA" w:rsidRDefault="008C65BA" w:rsidP="008C65BA">
            <w:pPr>
              <w:rPr>
                <w:rFonts w:ascii="Times New Roman" w:hAnsi="Times New Roman" w:cs="Times New Roman"/>
                <w:sz w:val="24"/>
                <w:szCs w:val="24"/>
              </w:rPr>
            </w:pPr>
          </w:p>
        </w:tc>
        <w:tc>
          <w:tcPr>
            <w:tcW w:w="1134" w:type="dxa"/>
            <w:shd w:val="clear" w:color="auto" w:fill="auto"/>
          </w:tcPr>
          <w:p w14:paraId="504E01E3" w14:textId="77777777" w:rsidR="008C65BA" w:rsidRPr="008C65BA" w:rsidRDefault="008C65BA" w:rsidP="008C65BA">
            <w:pPr>
              <w:rPr>
                <w:rFonts w:ascii="Times New Roman" w:hAnsi="Times New Roman" w:cs="Times New Roman"/>
                <w:sz w:val="24"/>
                <w:szCs w:val="24"/>
              </w:rPr>
            </w:pPr>
          </w:p>
        </w:tc>
      </w:tr>
      <w:tr w:rsidR="008C65BA" w:rsidRPr="008C65BA" w14:paraId="504E01EA" w14:textId="77777777" w:rsidTr="00B21DCB">
        <w:trPr>
          <w:trHeight w:val="1110"/>
        </w:trPr>
        <w:tc>
          <w:tcPr>
            <w:tcW w:w="2793" w:type="dxa"/>
            <w:shd w:val="clear" w:color="auto" w:fill="auto"/>
          </w:tcPr>
          <w:p w14:paraId="504E01E5" w14:textId="77777777" w:rsidR="008C65BA" w:rsidRPr="008C65BA" w:rsidRDefault="008C65BA" w:rsidP="008C65BA">
            <w:pPr>
              <w:rPr>
                <w:rFonts w:ascii="Times New Roman" w:hAnsi="Times New Roman" w:cs="Times New Roman"/>
                <w:sz w:val="24"/>
                <w:szCs w:val="24"/>
              </w:rPr>
            </w:pPr>
            <w:r w:rsidRPr="008C65BA">
              <w:rPr>
                <w:rFonts w:ascii="Times New Roman" w:hAnsi="Times New Roman" w:cs="Times New Roman"/>
                <w:sz w:val="24"/>
                <w:szCs w:val="24"/>
              </w:rPr>
              <w:t>Approvals (including research ethics) signed off</w:t>
            </w:r>
          </w:p>
        </w:tc>
        <w:tc>
          <w:tcPr>
            <w:tcW w:w="3587" w:type="dxa"/>
            <w:shd w:val="clear" w:color="auto" w:fill="auto"/>
          </w:tcPr>
          <w:p w14:paraId="504E01E6" w14:textId="77777777" w:rsidR="008C65BA" w:rsidRPr="008C65BA" w:rsidRDefault="008C65BA" w:rsidP="008C65BA">
            <w:pPr>
              <w:rPr>
                <w:rFonts w:ascii="Times New Roman" w:hAnsi="Times New Roman" w:cs="Times New Roman"/>
                <w:sz w:val="24"/>
                <w:szCs w:val="24"/>
              </w:rPr>
            </w:pPr>
          </w:p>
        </w:tc>
        <w:tc>
          <w:tcPr>
            <w:tcW w:w="1984" w:type="dxa"/>
            <w:shd w:val="clear" w:color="auto" w:fill="auto"/>
          </w:tcPr>
          <w:p w14:paraId="504E01E7" w14:textId="77777777" w:rsidR="008C65BA" w:rsidRPr="008C65BA" w:rsidRDefault="008C65BA" w:rsidP="008C65BA">
            <w:pPr>
              <w:rPr>
                <w:rFonts w:ascii="Times New Roman" w:hAnsi="Times New Roman" w:cs="Times New Roman"/>
                <w:sz w:val="24"/>
                <w:szCs w:val="24"/>
              </w:rPr>
            </w:pPr>
          </w:p>
        </w:tc>
        <w:tc>
          <w:tcPr>
            <w:tcW w:w="993" w:type="dxa"/>
            <w:shd w:val="clear" w:color="auto" w:fill="auto"/>
          </w:tcPr>
          <w:p w14:paraId="504E01E8" w14:textId="77777777" w:rsidR="008C65BA" w:rsidRPr="008C65BA" w:rsidRDefault="008C65BA" w:rsidP="008C65BA">
            <w:pPr>
              <w:rPr>
                <w:rFonts w:ascii="Times New Roman" w:hAnsi="Times New Roman" w:cs="Times New Roman"/>
                <w:sz w:val="24"/>
                <w:szCs w:val="24"/>
              </w:rPr>
            </w:pPr>
          </w:p>
        </w:tc>
        <w:tc>
          <w:tcPr>
            <w:tcW w:w="1134" w:type="dxa"/>
            <w:shd w:val="clear" w:color="auto" w:fill="auto"/>
          </w:tcPr>
          <w:p w14:paraId="504E01E9" w14:textId="77777777" w:rsidR="008C65BA" w:rsidRPr="008C65BA" w:rsidRDefault="008C65BA" w:rsidP="008C65BA">
            <w:pPr>
              <w:rPr>
                <w:rFonts w:ascii="Times New Roman" w:hAnsi="Times New Roman" w:cs="Times New Roman"/>
                <w:sz w:val="24"/>
                <w:szCs w:val="24"/>
              </w:rPr>
            </w:pPr>
          </w:p>
        </w:tc>
      </w:tr>
      <w:tr w:rsidR="008C65BA" w:rsidRPr="008C65BA" w14:paraId="504E01F0" w14:textId="77777777" w:rsidTr="00B21DCB">
        <w:trPr>
          <w:trHeight w:val="1110"/>
        </w:trPr>
        <w:tc>
          <w:tcPr>
            <w:tcW w:w="2793" w:type="dxa"/>
            <w:shd w:val="clear" w:color="auto" w:fill="auto"/>
          </w:tcPr>
          <w:p w14:paraId="504E01EB" w14:textId="77777777" w:rsidR="008C65BA" w:rsidRPr="008C65BA" w:rsidRDefault="008C65BA" w:rsidP="008C65BA">
            <w:pPr>
              <w:rPr>
                <w:rFonts w:ascii="Times New Roman" w:hAnsi="Times New Roman" w:cs="Times New Roman"/>
                <w:sz w:val="24"/>
                <w:szCs w:val="24"/>
              </w:rPr>
            </w:pPr>
            <w:r w:rsidRPr="008C65BA">
              <w:rPr>
                <w:rFonts w:ascii="Times New Roman" w:hAnsi="Times New Roman" w:cs="Times New Roman"/>
                <w:sz w:val="24"/>
                <w:szCs w:val="24"/>
              </w:rPr>
              <w:t>Contract Variation  issued</w:t>
            </w:r>
          </w:p>
        </w:tc>
        <w:tc>
          <w:tcPr>
            <w:tcW w:w="3587" w:type="dxa"/>
            <w:shd w:val="clear" w:color="auto" w:fill="auto"/>
          </w:tcPr>
          <w:p w14:paraId="504E01EC" w14:textId="77777777" w:rsidR="008C65BA" w:rsidRPr="008C65BA" w:rsidRDefault="008C65BA" w:rsidP="008C65BA">
            <w:pPr>
              <w:rPr>
                <w:rFonts w:ascii="Times New Roman" w:hAnsi="Times New Roman" w:cs="Times New Roman"/>
                <w:sz w:val="24"/>
                <w:szCs w:val="24"/>
              </w:rPr>
            </w:pPr>
          </w:p>
        </w:tc>
        <w:tc>
          <w:tcPr>
            <w:tcW w:w="1984" w:type="dxa"/>
            <w:shd w:val="clear" w:color="auto" w:fill="auto"/>
          </w:tcPr>
          <w:p w14:paraId="504E01ED" w14:textId="77777777" w:rsidR="008C65BA" w:rsidRPr="008C65BA" w:rsidRDefault="008C65BA" w:rsidP="008C65BA">
            <w:pPr>
              <w:rPr>
                <w:rFonts w:ascii="Times New Roman" w:hAnsi="Times New Roman" w:cs="Times New Roman"/>
                <w:sz w:val="24"/>
                <w:szCs w:val="24"/>
              </w:rPr>
            </w:pPr>
          </w:p>
        </w:tc>
        <w:tc>
          <w:tcPr>
            <w:tcW w:w="993" w:type="dxa"/>
            <w:shd w:val="clear" w:color="auto" w:fill="auto"/>
          </w:tcPr>
          <w:p w14:paraId="504E01EE" w14:textId="77777777" w:rsidR="008C65BA" w:rsidRPr="008C65BA" w:rsidRDefault="008C65BA" w:rsidP="008C65BA">
            <w:pPr>
              <w:rPr>
                <w:rFonts w:ascii="Times New Roman" w:hAnsi="Times New Roman" w:cs="Times New Roman"/>
                <w:sz w:val="24"/>
                <w:szCs w:val="24"/>
              </w:rPr>
            </w:pPr>
          </w:p>
        </w:tc>
        <w:tc>
          <w:tcPr>
            <w:tcW w:w="1134" w:type="dxa"/>
            <w:shd w:val="clear" w:color="auto" w:fill="auto"/>
          </w:tcPr>
          <w:p w14:paraId="504E01EF" w14:textId="77777777" w:rsidR="008C65BA" w:rsidRPr="008C65BA" w:rsidRDefault="008C65BA" w:rsidP="008C65BA">
            <w:pPr>
              <w:rPr>
                <w:rFonts w:ascii="Times New Roman" w:hAnsi="Times New Roman" w:cs="Times New Roman"/>
                <w:sz w:val="24"/>
                <w:szCs w:val="24"/>
              </w:rPr>
            </w:pPr>
          </w:p>
        </w:tc>
      </w:tr>
      <w:tr w:rsidR="008C65BA" w:rsidRPr="008C65BA" w14:paraId="504E01F6" w14:textId="77777777" w:rsidTr="00B21DCB">
        <w:trPr>
          <w:trHeight w:val="1110"/>
        </w:trPr>
        <w:tc>
          <w:tcPr>
            <w:tcW w:w="2793" w:type="dxa"/>
            <w:shd w:val="clear" w:color="auto" w:fill="auto"/>
          </w:tcPr>
          <w:p w14:paraId="504E01F1" w14:textId="77777777" w:rsidR="008C65BA" w:rsidRPr="008C65BA" w:rsidRDefault="008C65BA" w:rsidP="008C65BA">
            <w:pPr>
              <w:rPr>
                <w:rFonts w:ascii="Times New Roman" w:hAnsi="Times New Roman" w:cs="Times New Roman"/>
                <w:sz w:val="24"/>
                <w:szCs w:val="24"/>
              </w:rPr>
            </w:pPr>
            <w:r w:rsidRPr="008C65BA">
              <w:rPr>
                <w:rFonts w:ascii="Times New Roman" w:hAnsi="Times New Roman" w:cs="Times New Roman"/>
                <w:sz w:val="24"/>
                <w:szCs w:val="24"/>
              </w:rPr>
              <w:t>Contract Variation  signed off</w:t>
            </w:r>
          </w:p>
        </w:tc>
        <w:tc>
          <w:tcPr>
            <w:tcW w:w="3587" w:type="dxa"/>
            <w:shd w:val="clear" w:color="auto" w:fill="auto"/>
          </w:tcPr>
          <w:p w14:paraId="504E01F2" w14:textId="77777777" w:rsidR="008C65BA" w:rsidRPr="008C65BA" w:rsidRDefault="008C65BA" w:rsidP="008C65BA">
            <w:pPr>
              <w:rPr>
                <w:rFonts w:ascii="Times New Roman" w:hAnsi="Times New Roman" w:cs="Times New Roman"/>
                <w:sz w:val="24"/>
                <w:szCs w:val="24"/>
              </w:rPr>
            </w:pPr>
          </w:p>
        </w:tc>
        <w:tc>
          <w:tcPr>
            <w:tcW w:w="1984" w:type="dxa"/>
            <w:shd w:val="clear" w:color="auto" w:fill="auto"/>
          </w:tcPr>
          <w:p w14:paraId="504E01F3" w14:textId="77777777" w:rsidR="008C65BA" w:rsidRPr="008C65BA" w:rsidRDefault="008C65BA" w:rsidP="008C65BA">
            <w:pPr>
              <w:rPr>
                <w:rFonts w:ascii="Times New Roman" w:hAnsi="Times New Roman" w:cs="Times New Roman"/>
                <w:sz w:val="24"/>
                <w:szCs w:val="24"/>
              </w:rPr>
            </w:pPr>
          </w:p>
        </w:tc>
        <w:tc>
          <w:tcPr>
            <w:tcW w:w="993" w:type="dxa"/>
            <w:shd w:val="clear" w:color="auto" w:fill="auto"/>
          </w:tcPr>
          <w:p w14:paraId="504E01F4" w14:textId="77777777" w:rsidR="008C65BA" w:rsidRPr="008C65BA" w:rsidRDefault="008C65BA" w:rsidP="008C65BA">
            <w:pPr>
              <w:rPr>
                <w:rFonts w:ascii="Times New Roman" w:hAnsi="Times New Roman" w:cs="Times New Roman"/>
                <w:sz w:val="24"/>
                <w:szCs w:val="24"/>
              </w:rPr>
            </w:pPr>
          </w:p>
        </w:tc>
        <w:tc>
          <w:tcPr>
            <w:tcW w:w="1134" w:type="dxa"/>
            <w:shd w:val="clear" w:color="auto" w:fill="auto"/>
          </w:tcPr>
          <w:p w14:paraId="504E01F5" w14:textId="77777777" w:rsidR="008C65BA" w:rsidRPr="008C65BA" w:rsidRDefault="008C65BA" w:rsidP="008C65BA">
            <w:pPr>
              <w:rPr>
                <w:rFonts w:ascii="Times New Roman" w:hAnsi="Times New Roman" w:cs="Times New Roman"/>
                <w:sz w:val="24"/>
                <w:szCs w:val="24"/>
              </w:rPr>
            </w:pPr>
          </w:p>
        </w:tc>
      </w:tr>
      <w:tr w:rsidR="008C65BA" w:rsidRPr="008C65BA" w14:paraId="504E01FC" w14:textId="77777777" w:rsidTr="00B21DCB">
        <w:trPr>
          <w:trHeight w:val="1110"/>
        </w:trPr>
        <w:tc>
          <w:tcPr>
            <w:tcW w:w="2793" w:type="dxa"/>
            <w:shd w:val="clear" w:color="auto" w:fill="auto"/>
          </w:tcPr>
          <w:p w14:paraId="504E01F7" w14:textId="77777777" w:rsidR="008C65BA" w:rsidRPr="008C65BA" w:rsidRDefault="008C65BA" w:rsidP="008C65BA">
            <w:pPr>
              <w:rPr>
                <w:rFonts w:ascii="Times New Roman" w:hAnsi="Times New Roman" w:cs="Times New Roman"/>
                <w:sz w:val="24"/>
                <w:szCs w:val="24"/>
              </w:rPr>
            </w:pPr>
            <w:r w:rsidRPr="008C65BA">
              <w:rPr>
                <w:rFonts w:ascii="Times New Roman" w:hAnsi="Times New Roman" w:cs="Times New Roman"/>
                <w:sz w:val="24"/>
                <w:szCs w:val="24"/>
              </w:rPr>
              <w:t>Evidence of Monitoring</w:t>
            </w:r>
          </w:p>
        </w:tc>
        <w:tc>
          <w:tcPr>
            <w:tcW w:w="3587" w:type="dxa"/>
            <w:shd w:val="clear" w:color="auto" w:fill="auto"/>
          </w:tcPr>
          <w:p w14:paraId="504E01F8" w14:textId="77777777" w:rsidR="008C65BA" w:rsidRPr="008C65BA" w:rsidRDefault="008C65BA" w:rsidP="008C65BA">
            <w:pPr>
              <w:rPr>
                <w:rFonts w:ascii="Times New Roman" w:hAnsi="Times New Roman" w:cs="Times New Roman"/>
                <w:sz w:val="24"/>
                <w:szCs w:val="24"/>
              </w:rPr>
            </w:pPr>
          </w:p>
        </w:tc>
        <w:tc>
          <w:tcPr>
            <w:tcW w:w="1984" w:type="dxa"/>
            <w:shd w:val="clear" w:color="auto" w:fill="auto"/>
          </w:tcPr>
          <w:p w14:paraId="504E01F9" w14:textId="77777777" w:rsidR="008C65BA" w:rsidRPr="008C65BA" w:rsidRDefault="008C65BA" w:rsidP="008C65BA">
            <w:pPr>
              <w:rPr>
                <w:rFonts w:ascii="Times New Roman" w:hAnsi="Times New Roman" w:cs="Times New Roman"/>
                <w:sz w:val="24"/>
                <w:szCs w:val="24"/>
              </w:rPr>
            </w:pPr>
          </w:p>
        </w:tc>
        <w:tc>
          <w:tcPr>
            <w:tcW w:w="993" w:type="dxa"/>
            <w:shd w:val="clear" w:color="auto" w:fill="auto"/>
          </w:tcPr>
          <w:p w14:paraId="504E01FA" w14:textId="77777777" w:rsidR="008C65BA" w:rsidRPr="008C65BA" w:rsidRDefault="008C65BA" w:rsidP="008C65BA">
            <w:pPr>
              <w:rPr>
                <w:rFonts w:ascii="Times New Roman" w:hAnsi="Times New Roman" w:cs="Times New Roman"/>
                <w:sz w:val="24"/>
                <w:szCs w:val="24"/>
              </w:rPr>
            </w:pPr>
          </w:p>
        </w:tc>
        <w:tc>
          <w:tcPr>
            <w:tcW w:w="1134" w:type="dxa"/>
            <w:shd w:val="clear" w:color="auto" w:fill="auto"/>
          </w:tcPr>
          <w:p w14:paraId="504E01FB" w14:textId="77777777" w:rsidR="008C65BA" w:rsidRPr="008C65BA" w:rsidRDefault="008C65BA" w:rsidP="008C65BA">
            <w:pPr>
              <w:rPr>
                <w:rFonts w:ascii="Times New Roman" w:hAnsi="Times New Roman" w:cs="Times New Roman"/>
                <w:sz w:val="24"/>
                <w:szCs w:val="24"/>
              </w:rPr>
            </w:pPr>
          </w:p>
        </w:tc>
      </w:tr>
      <w:tr w:rsidR="008C65BA" w:rsidRPr="008C65BA" w14:paraId="504E0202" w14:textId="77777777" w:rsidTr="00B21DCB">
        <w:trPr>
          <w:trHeight w:val="1110"/>
        </w:trPr>
        <w:tc>
          <w:tcPr>
            <w:tcW w:w="2793" w:type="dxa"/>
            <w:shd w:val="clear" w:color="auto" w:fill="auto"/>
          </w:tcPr>
          <w:p w14:paraId="504E01FD" w14:textId="77777777" w:rsidR="008C65BA" w:rsidRPr="008C65BA" w:rsidRDefault="008C65BA" w:rsidP="008C65BA">
            <w:pPr>
              <w:rPr>
                <w:rFonts w:ascii="Times New Roman" w:hAnsi="Times New Roman" w:cs="Times New Roman"/>
                <w:sz w:val="24"/>
                <w:szCs w:val="24"/>
              </w:rPr>
            </w:pPr>
            <w:r w:rsidRPr="008C65BA">
              <w:rPr>
                <w:rFonts w:ascii="Times New Roman" w:hAnsi="Times New Roman" w:cs="Times New Roman"/>
                <w:sz w:val="24"/>
                <w:szCs w:val="24"/>
              </w:rPr>
              <w:t>Final Report</w:t>
            </w:r>
          </w:p>
        </w:tc>
        <w:tc>
          <w:tcPr>
            <w:tcW w:w="3587" w:type="dxa"/>
            <w:shd w:val="clear" w:color="auto" w:fill="auto"/>
          </w:tcPr>
          <w:p w14:paraId="504E01FE" w14:textId="77777777" w:rsidR="008C65BA" w:rsidRPr="008C65BA" w:rsidRDefault="008C65BA" w:rsidP="008C65BA">
            <w:pPr>
              <w:rPr>
                <w:rFonts w:ascii="Times New Roman" w:hAnsi="Times New Roman" w:cs="Times New Roman"/>
                <w:sz w:val="24"/>
                <w:szCs w:val="24"/>
              </w:rPr>
            </w:pPr>
          </w:p>
        </w:tc>
        <w:tc>
          <w:tcPr>
            <w:tcW w:w="1984" w:type="dxa"/>
            <w:shd w:val="clear" w:color="auto" w:fill="auto"/>
          </w:tcPr>
          <w:p w14:paraId="504E01FF" w14:textId="77777777" w:rsidR="008C65BA" w:rsidRPr="008C65BA" w:rsidRDefault="008C65BA" w:rsidP="008C65BA">
            <w:pPr>
              <w:rPr>
                <w:rFonts w:ascii="Times New Roman" w:hAnsi="Times New Roman" w:cs="Times New Roman"/>
                <w:sz w:val="24"/>
                <w:szCs w:val="24"/>
              </w:rPr>
            </w:pPr>
          </w:p>
        </w:tc>
        <w:tc>
          <w:tcPr>
            <w:tcW w:w="993" w:type="dxa"/>
            <w:shd w:val="clear" w:color="auto" w:fill="auto"/>
          </w:tcPr>
          <w:p w14:paraId="504E0200" w14:textId="77777777" w:rsidR="008C65BA" w:rsidRPr="008C65BA" w:rsidRDefault="008C65BA" w:rsidP="008C65BA">
            <w:pPr>
              <w:rPr>
                <w:rFonts w:ascii="Times New Roman" w:hAnsi="Times New Roman" w:cs="Times New Roman"/>
                <w:sz w:val="24"/>
                <w:szCs w:val="24"/>
              </w:rPr>
            </w:pPr>
          </w:p>
        </w:tc>
        <w:tc>
          <w:tcPr>
            <w:tcW w:w="1134" w:type="dxa"/>
            <w:shd w:val="clear" w:color="auto" w:fill="auto"/>
          </w:tcPr>
          <w:p w14:paraId="504E0201" w14:textId="77777777" w:rsidR="008C65BA" w:rsidRPr="008C65BA" w:rsidRDefault="008C65BA" w:rsidP="008C65BA">
            <w:pPr>
              <w:rPr>
                <w:rFonts w:ascii="Times New Roman" w:hAnsi="Times New Roman" w:cs="Times New Roman"/>
                <w:sz w:val="24"/>
                <w:szCs w:val="24"/>
              </w:rPr>
            </w:pPr>
          </w:p>
        </w:tc>
      </w:tr>
      <w:tr w:rsidR="008C65BA" w:rsidRPr="008C65BA" w14:paraId="504E0208" w14:textId="77777777" w:rsidTr="00B21DCB">
        <w:trPr>
          <w:trHeight w:val="1110"/>
        </w:trPr>
        <w:tc>
          <w:tcPr>
            <w:tcW w:w="2793" w:type="dxa"/>
            <w:shd w:val="clear" w:color="auto" w:fill="auto"/>
          </w:tcPr>
          <w:p w14:paraId="504E0203" w14:textId="77777777" w:rsidR="008C65BA" w:rsidRPr="008C65BA" w:rsidRDefault="008C65BA" w:rsidP="008C65BA">
            <w:pPr>
              <w:rPr>
                <w:rFonts w:ascii="Times New Roman" w:hAnsi="Times New Roman" w:cs="Times New Roman"/>
                <w:sz w:val="24"/>
                <w:szCs w:val="24"/>
              </w:rPr>
            </w:pPr>
            <w:r w:rsidRPr="008C65BA">
              <w:rPr>
                <w:rFonts w:ascii="Times New Roman" w:hAnsi="Times New Roman" w:cs="Times New Roman"/>
                <w:sz w:val="24"/>
                <w:szCs w:val="24"/>
              </w:rPr>
              <w:t>Evidence of checks for delivering PPI against the original bid.</w:t>
            </w:r>
          </w:p>
        </w:tc>
        <w:tc>
          <w:tcPr>
            <w:tcW w:w="3587" w:type="dxa"/>
            <w:shd w:val="clear" w:color="auto" w:fill="auto"/>
          </w:tcPr>
          <w:p w14:paraId="504E0204" w14:textId="77777777" w:rsidR="008C65BA" w:rsidRPr="008C65BA" w:rsidRDefault="008C65BA" w:rsidP="008C65BA">
            <w:pPr>
              <w:rPr>
                <w:rFonts w:ascii="Times New Roman" w:hAnsi="Times New Roman" w:cs="Times New Roman"/>
                <w:sz w:val="24"/>
                <w:szCs w:val="24"/>
              </w:rPr>
            </w:pPr>
          </w:p>
        </w:tc>
        <w:tc>
          <w:tcPr>
            <w:tcW w:w="1984" w:type="dxa"/>
            <w:shd w:val="clear" w:color="auto" w:fill="auto"/>
          </w:tcPr>
          <w:p w14:paraId="504E0205" w14:textId="77777777" w:rsidR="008C65BA" w:rsidRPr="008C65BA" w:rsidRDefault="008C65BA" w:rsidP="008C65BA">
            <w:pPr>
              <w:rPr>
                <w:rFonts w:ascii="Times New Roman" w:hAnsi="Times New Roman" w:cs="Times New Roman"/>
                <w:sz w:val="24"/>
                <w:szCs w:val="24"/>
              </w:rPr>
            </w:pPr>
          </w:p>
        </w:tc>
        <w:tc>
          <w:tcPr>
            <w:tcW w:w="993" w:type="dxa"/>
            <w:shd w:val="clear" w:color="auto" w:fill="auto"/>
          </w:tcPr>
          <w:p w14:paraId="504E0206" w14:textId="77777777" w:rsidR="008C65BA" w:rsidRPr="008C65BA" w:rsidRDefault="008C65BA" w:rsidP="008C65BA">
            <w:pPr>
              <w:rPr>
                <w:rFonts w:ascii="Times New Roman" w:hAnsi="Times New Roman" w:cs="Times New Roman"/>
                <w:sz w:val="24"/>
                <w:szCs w:val="24"/>
              </w:rPr>
            </w:pPr>
          </w:p>
        </w:tc>
        <w:tc>
          <w:tcPr>
            <w:tcW w:w="1134" w:type="dxa"/>
            <w:shd w:val="clear" w:color="auto" w:fill="auto"/>
          </w:tcPr>
          <w:p w14:paraId="504E0207" w14:textId="77777777" w:rsidR="008C65BA" w:rsidRPr="008C65BA" w:rsidRDefault="008C65BA" w:rsidP="008C65BA">
            <w:pPr>
              <w:rPr>
                <w:rFonts w:ascii="Times New Roman" w:hAnsi="Times New Roman" w:cs="Times New Roman"/>
                <w:sz w:val="24"/>
                <w:szCs w:val="24"/>
              </w:rPr>
            </w:pPr>
          </w:p>
        </w:tc>
      </w:tr>
      <w:tr w:rsidR="008C65BA" w:rsidRPr="008C65BA" w14:paraId="504E020E" w14:textId="77777777" w:rsidTr="00B21DCB">
        <w:trPr>
          <w:trHeight w:val="1110"/>
        </w:trPr>
        <w:tc>
          <w:tcPr>
            <w:tcW w:w="2793" w:type="dxa"/>
            <w:shd w:val="clear" w:color="auto" w:fill="auto"/>
          </w:tcPr>
          <w:p w14:paraId="504E0209" w14:textId="77777777" w:rsidR="008C65BA" w:rsidRPr="008C65BA" w:rsidRDefault="008C65BA" w:rsidP="008C65BA">
            <w:pPr>
              <w:rPr>
                <w:rFonts w:ascii="Times New Roman" w:hAnsi="Times New Roman" w:cs="Times New Roman"/>
                <w:sz w:val="24"/>
                <w:szCs w:val="24"/>
              </w:rPr>
            </w:pPr>
            <w:r w:rsidRPr="008C65BA">
              <w:rPr>
                <w:rFonts w:ascii="Times New Roman" w:hAnsi="Times New Roman" w:cs="Times New Roman"/>
                <w:sz w:val="24"/>
                <w:szCs w:val="24"/>
              </w:rPr>
              <w:t>Records retention policy complied with</w:t>
            </w:r>
          </w:p>
        </w:tc>
        <w:tc>
          <w:tcPr>
            <w:tcW w:w="3587" w:type="dxa"/>
            <w:shd w:val="clear" w:color="auto" w:fill="auto"/>
          </w:tcPr>
          <w:p w14:paraId="504E020A" w14:textId="77777777" w:rsidR="008C65BA" w:rsidRPr="008C65BA" w:rsidRDefault="008C65BA" w:rsidP="008C65BA">
            <w:pPr>
              <w:rPr>
                <w:rFonts w:ascii="Times New Roman" w:hAnsi="Times New Roman" w:cs="Times New Roman"/>
                <w:sz w:val="24"/>
                <w:szCs w:val="24"/>
              </w:rPr>
            </w:pPr>
          </w:p>
        </w:tc>
        <w:tc>
          <w:tcPr>
            <w:tcW w:w="1984" w:type="dxa"/>
            <w:shd w:val="clear" w:color="auto" w:fill="auto"/>
          </w:tcPr>
          <w:p w14:paraId="504E020B" w14:textId="77777777" w:rsidR="008C65BA" w:rsidRPr="008C65BA" w:rsidRDefault="008C65BA" w:rsidP="008C65BA">
            <w:pPr>
              <w:rPr>
                <w:rFonts w:ascii="Times New Roman" w:hAnsi="Times New Roman" w:cs="Times New Roman"/>
                <w:sz w:val="24"/>
                <w:szCs w:val="24"/>
              </w:rPr>
            </w:pPr>
          </w:p>
        </w:tc>
        <w:tc>
          <w:tcPr>
            <w:tcW w:w="993" w:type="dxa"/>
            <w:shd w:val="clear" w:color="auto" w:fill="auto"/>
          </w:tcPr>
          <w:p w14:paraId="504E020C" w14:textId="77777777" w:rsidR="008C65BA" w:rsidRPr="008C65BA" w:rsidRDefault="008C65BA" w:rsidP="008C65BA">
            <w:pPr>
              <w:rPr>
                <w:rFonts w:ascii="Times New Roman" w:hAnsi="Times New Roman" w:cs="Times New Roman"/>
                <w:sz w:val="24"/>
                <w:szCs w:val="24"/>
              </w:rPr>
            </w:pPr>
          </w:p>
        </w:tc>
        <w:tc>
          <w:tcPr>
            <w:tcW w:w="1134" w:type="dxa"/>
            <w:shd w:val="clear" w:color="auto" w:fill="auto"/>
          </w:tcPr>
          <w:p w14:paraId="504E020D" w14:textId="77777777" w:rsidR="008C65BA" w:rsidRPr="008C65BA" w:rsidRDefault="008C65BA" w:rsidP="008C65BA">
            <w:pPr>
              <w:rPr>
                <w:rFonts w:ascii="Times New Roman" w:hAnsi="Times New Roman" w:cs="Times New Roman"/>
                <w:sz w:val="24"/>
                <w:szCs w:val="24"/>
              </w:rPr>
            </w:pPr>
          </w:p>
        </w:tc>
      </w:tr>
      <w:tr w:rsidR="008C65BA" w:rsidRPr="008C65BA" w14:paraId="504E0210" w14:textId="77777777" w:rsidTr="00B21DCB">
        <w:trPr>
          <w:trHeight w:val="1110"/>
        </w:trPr>
        <w:tc>
          <w:tcPr>
            <w:tcW w:w="10491" w:type="dxa"/>
            <w:gridSpan w:val="5"/>
            <w:shd w:val="clear" w:color="auto" w:fill="auto"/>
          </w:tcPr>
          <w:p w14:paraId="504E020F" w14:textId="77777777" w:rsidR="008C65BA" w:rsidRPr="008C65BA" w:rsidRDefault="008C65BA" w:rsidP="008C65BA">
            <w:pPr>
              <w:rPr>
                <w:rFonts w:ascii="Times New Roman" w:hAnsi="Times New Roman" w:cs="Times New Roman"/>
                <w:sz w:val="24"/>
                <w:szCs w:val="24"/>
              </w:rPr>
            </w:pPr>
            <w:r w:rsidRPr="008C65BA">
              <w:rPr>
                <w:rFonts w:ascii="Times New Roman" w:hAnsi="Times New Roman" w:cs="Times New Roman"/>
                <w:sz w:val="24"/>
                <w:szCs w:val="24"/>
              </w:rPr>
              <w:t>Comments</w:t>
            </w:r>
          </w:p>
        </w:tc>
      </w:tr>
    </w:tbl>
    <w:p w14:paraId="504E0211" w14:textId="77777777" w:rsidR="008C65BA" w:rsidRPr="008C65BA" w:rsidRDefault="008C65BA" w:rsidP="008C65BA">
      <w:pPr>
        <w:rPr>
          <w:rFonts w:ascii="Times New Roman" w:hAnsi="Times New Roman" w:cs="Times New Roman"/>
          <w:sz w:val="24"/>
          <w:szCs w:val="24"/>
        </w:rPr>
      </w:pPr>
    </w:p>
    <w:p w14:paraId="542E3CB1" w14:textId="4F3652E1" w:rsidR="00AC483C" w:rsidRPr="008C65BA" w:rsidRDefault="00AC483C" w:rsidP="00AC483C">
      <w:pPr>
        <w:rPr>
          <w:rFonts w:ascii="Times New Roman" w:hAnsi="Times New Roman" w:cs="Times New Roman"/>
          <w:b/>
          <w:sz w:val="24"/>
          <w:szCs w:val="24"/>
        </w:rPr>
      </w:pPr>
      <w:r w:rsidRPr="008C65BA">
        <w:rPr>
          <w:rFonts w:ascii="Times New Roman" w:hAnsi="Times New Roman" w:cs="Times New Roman"/>
          <w:b/>
          <w:sz w:val="24"/>
          <w:szCs w:val="24"/>
        </w:rPr>
        <w:lastRenderedPageBreak/>
        <w:t>Annex 1</w:t>
      </w:r>
      <w:r>
        <w:rPr>
          <w:rFonts w:ascii="Times New Roman" w:hAnsi="Times New Roman" w:cs="Times New Roman"/>
          <w:b/>
          <w:sz w:val="24"/>
          <w:szCs w:val="24"/>
        </w:rPr>
        <w:t>b</w:t>
      </w:r>
    </w:p>
    <w:tbl>
      <w:tblPr>
        <w:tblW w:w="10491"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93"/>
        <w:gridCol w:w="3587"/>
        <w:gridCol w:w="1984"/>
        <w:gridCol w:w="993"/>
        <w:gridCol w:w="1134"/>
      </w:tblGrid>
      <w:tr w:rsidR="008C65BA" w:rsidRPr="008C65BA" w14:paraId="504E0217" w14:textId="77777777" w:rsidTr="00B21DCB">
        <w:trPr>
          <w:trHeight w:val="699"/>
        </w:trPr>
        <w:tc>
          <w:tcPr>
            <w:tcW w:w="10491" w:type="dxa"/>
            <w:gridSpan w:val="5"/>
            <w:shd w:val="clear" w:color="auto" w:fill="auto"/>
          </w:tcPr>
          <w:p w14:paraId="504E0213" w14:textId="77777777" w:rsidR="008C65BA" w:rsidRPr="008C65BA" w:rsidRDefault="008C65BA" w:rsidP="008C65BA">
            <w:pPr>
              <w:rPr>
                <w:rFonts w:ascii="Times New Roman" w:hAnsi="Times New Roman" w:cs="Times New Roman"/>
                <w:b/>
                <w:sz w:val="24"/>
                <w:szCs w:val="24"/>
              </w:rPr>
            </w:pPr>
            <w:r w:rsidRPr="008C65BA">
              <w:rPr>
                <w:rFonts w:ascii="Times New Roman" w:hAnsi="Times New Roman" w:cs="Times New Roman"/>
                <w:b/>
                <w:sz w:val="24"/>
                <w:szCs w:val="24"/>
              </w:rPr>
              <w:t>Audit of Response Mode Programmes (Feb 2016 version)</w:t>
            </w:r>
          </w:p>
          <w:p w14:paraId="504E0214" w14:textId="77777777" w:rsidR="008C65BA" w:rsidRPr="008C65BA" w:rsidRDefault="008C65BA" w:rsidP="008C65BA">
            <w:pPr>
              <w:rPr>
                <w:rFonts w:ascii="Times New Roman" w:hAnsi="Times New Roman" w:cs="Times New Roman"/>
                <w:b/>
                <w:sz w:val="24"/>
                <w:szCs w:val="24"/>
              </w:rPr>
            </w:pPr>
          </w:p>
          <w:p w14:paraId="504E0215" w14:textId="77777777" w:rsidR="008C65BA" w:rsidRPr="008C65BA" w:rsidRDefault="008C65BA" w:rsidP="008C65BA">
            <w:pPr>
              <w:rPr>
                <w:rFonts w:ascii="Times New Roman" w:hAnsi="Times New Roman" w:cs="Times New Roman"/>
                <w:sz w:val="24"/>
                <w:szCs w:val="24"/>
              </w:rPr>
            </w:pPr>
            <w:r w:rsidRPr="008C65BA">
              <w:rPr>
                <w:rFonts w:ascii="Times New Roman" w:hAnsi="Times New Roman" w:cs="Times New Roman"/>
                <w:sz w:val="24"/>
                <w:szCs w:val="24"/>
              </w:rPr>
              <w:t>Project Number…………………………                         Programme…………………………………..</w:t>
            </w:r>
          </w:p>
          <w:p w14:paraId="504E0216" w14:textId="77777777" w:rsidR="008C65BA" w:rsidRPr="008C65BA" w:rsidRDefault="008C65BA" w:rsidP="008C65BA">
            <w:pPr>
              <w:rPr>
                <w:rFonts w:ascii="Times New Roman" w:hAnsi="Times New Roman" w:cs="Times New Roman"/>
                <w:sz w:val="24"/>
                <w:szCs w:val="24"/>
              </w:rPr>
            </w:pPr>
          </w:p>
        </w:tc>
      </w:tr>
      <w:tr w:rsidR="008C65BA" w:rsidRPr="008C65BA" w14:paraId="504E021D" w14:textId="77777777" w:rsidTr="00B21DCB">
        <w:trPr>
          <w:trHeight w:val="1110"/>
        </w:trPr>
        <w:tc>
          <w:tcPr>
            <w:tcW w:w="2793" w:type="dxa"/>
            <w:shd w:val="clear" w:color="auto" w:fill="auto"/>
          </w:tcPr>
          <w:p w14:paraId="504E0218" w14:textId="77777777" w:rsidR="008C65BA" w:rsidRPr="008C65BA" w:rsidRDefault="008C65BA" w:rsidP="008C65BA">
            <w:pPr>
              <w:rPr>
                <w:rFonts w:ascii="Times New Roman" w:hAnsi="Times New Roman" w:cs="Times New Roman"/>
                <w:sz w:val="24"/>
                <w:szCs w:val="24"/>
              </w:rPr>
            </w:pPr>
          </w:p>
        </w:tc>
        <w:tc>
          <w:tcPr>
            <w:tcW w:w="3587" w:type="dxa"/>
            <w:shd w:val="clear" w:color="auto" w:fill="auto"/>
          </w:tcPr>
          <w:p w14:paraId="504E0219" w14:textId="77777777" w:rsidR="008C65BA" w:rsidRPr="008C65BA" w:rsidRDefault="008C65BA" w:rsidP="008C65BA">
            <w:pPr>
              <w:rPr>
                <w:rFonts w:ascii="Times New Roman" w:hAnsi="Times New Roman" w:cs="Times New Roman"/>
                <w:sz w:val="24"/>
                <w:szCs w:val="24"/>
              </w:rPr>
            </w:pPr>
            <w:r w:rsidRPr="008C65BA">
              <w:rPr>
                <w:rFonts w:ascii="Times New Roman" w:hAnsi="Times New Roman" w:cs="Times New Roman"/>
                <w:sz w:val="24"/>
                <w:szCs w:val="24"/>
              </w:rPr>
              <w:t>Nature of evidence</w:t>
            </w:r>
          </w:p>
        </w:tc>
        <w:tc>
          <w:tcPr>
            <w:tcW w:w="1984" w:type="dxa"/>
            <w:shd w:val="clear" w:color="auto" w:fill="auto"/>
          </w:tcPr>
          <w:p w14:paraId="504E021A" w14:textId="77777777" w:rsidR="008C65BA" w:rsidRPr="008C65BA" w:rsidRDefault="008C65BA" w:rsidP="008C65BA">
            <w:pPr>
              <w:rPr>
                <w:rFonts w:ascii="Times New Roman" w:hAnsi="Times New Roman" w:cs="Times New Roman"/>
                <w:sz w:val="24"/>
                <w:szCs w:val="24"/>
              </w:rPr>
            </w:pPr>
            <w:r w:rsidRPr="008C65BA">
              <w:rPr>
                <w:rFonts w:ascii="Times New Roman" w:hAnsi="Times New Roman" w:cs="Times New Roman"/>
                <w:sz w:val="24"/>
                <w:szCs w:val="24"/>
              </w:rPr>
              <w:t>File reference</w:t>
            </w:r>
          </w:p>
        </w:tc>
        <w:tc>
          <w:tcPr>
            <w:tcW w:w="993" w:type="dxa"/>
            <w:shd w:val="clear" w:color="auto" w:fill="auto"/>
          </w:tcPr>
          <w:p w14:paraId="504E021B" w14:textId="77777777" w:rsidR="008C65BA" w:rsidRPr="008C65BA" w:rsidRDefault="008C65BA" w:rsidP="008C65BA">
            <w:pPr>
              <w:rPr>
                <w:rFonts w:ascii="Times New Roman" w:hAnsi="Times New Roman" w:cs="Times New Roman"/>
                <w:sz w:val="24"/>
                <w:szCs w:val="24"/>
              </w:rPr>
            </w:pPr>
            <w:r w:rsidRPr="008C65BA">
              <w:rPr>
                <w:rFonts w:ascii="Times New Roman" w:hAnsi="Times New Roman" w:cs="Times New Roman"/>
                <w:sz w:val="24"/>
                <w:szCs w:val="24"/>
              </w:rPr>
              <w:t>Date</w:t>
            </w:r>
          </w:p>
        </w:tc>
        <w:tc>
          <w:tcPr>
            <w:tcW w:w="1134" w:type="dxa"/>
            <w:shd w:val="clear" w:color="auto" w:fill="auto"/>
          </w:tcPr>
          <w:p w14:paraId="504E021C" w14:textId="77777777" w:rsidR="008C65BA" w:rsidRPr="008C65BA" w:rsidRDefault="008C65BA" w:rsidP="008C65BA">
            <w:pPr>
              <w:rPr>
                <w:rFonts w:ascii="Times New Roman" w:hAnsi="Times New Roman" w:cs="Times New Roman"/>
                <w:sz w:val="24"/>
                <w:szCs w:val="24"/>
              </w:rPr>
            </w:pPr>
            <w:r w:rsidRPr="008C65BA">
              <w:rPr>
                <w:rFonts w:ascii="Times New Roman" w:hAnsi="Times New Roman" w:cs="Times New Roman"/>
                <w:sz w:val="24"/>
                <w:szCs w:val="24"/>
              </w:rPr>
              <w:t>Evidence sufficient yes/no</w:t>
            </w:r>
          </w:p>
        </w:tc>
      </w:tr>
      <w:tr w:rsidR="008C65BA" w:rsidRPr="008C65BA" w14:paraId="504E0223" w14:textId="77777777" w:rsidTr="00B21DCB">
        <w:trPr>
          <w:trHeight w:val="1110"/>
        </w:trPr>
        <w:tc>
          <w:tcPr>
            <w:tcW w:w="2793" w:type="dxa"/>
            <w:shd w:val="clear" w:color="auto" w:fill="auto"/>
          </w:tcPr>
          <w:p w14:paraId="504E021E" w14:textId="77777777" w:rsidR="008C65BA" w:rsidRPr="008C65BA" w:rsidRDefault="008C65BA" w:rsidP="008C65BA">
            <w:pPr>
              <w:rPr>
                <w:rFonts w:ascii="Times New Roman" w:hAnsi="Times New Roman" w:cs="Times New Roman"/>
                <w:sz w:val="24"/>
                <w:szCs w:val="24"/>
              </w:rPr>
            </w:pPr>
            <w:r w:rsidRPr="008C65BA">
              <w:rPr>
                <w:rFonts w:ascii="Times New Roman" w:hAnsi="Times New Roman" w:cs="Times New Roman"/>
                <w:sz w:val="24"/>
                <w:szCs w:val="24"/>
              </w:rPr>
              <w:t xml:space="preserve">How is the scheme/ programme advertised? </w:t>
            </w:r>
          </w:p>
        </w:tc>
        <w:tc>
          <w:tcPr>
            <w:tcW w:w="3587" w:type="dxa"/>
            <w:shd w:val="clear" w:color="auto" w:fill="auto"/>
          </w:tcPr>
          <w:p w14:paraId="504E021F" w14:textId="77777777" w:rsidR="008C65BA" w:rsidRPr="008C65BA" w:rsidRDefault="008C65BA" w:rsidP="008C65BA">
            <w:pPr>
              <w:rPr>
                <w:rFonts w:ascii="Times New Roman" w:hAnsi="Times New Roman" w:cs="Times New Roman"/>
                <w:sz w:val="24"/>
                <w:szCs w:val="24"/>
              </w:rPr>
            </w:pPr>
          </w:p>
        </w:tc>
        <w:tc>
          <w:tcPr>
            <w:tcW w:w="1984" w:type="dxa"/>
            <w:shd w:val="clear" w:color="auto" w:fill="auto"/>
          </w:tcPr>
          <w:p w14:paraId="504E0220" w14:textId="77777777" w:rsidR="008C65BA" w:rsidRPr="008C65BA" w:rsidRDefault="008C65BA" w:rsidP="008C65BA">
            <w:pPr>
              <w:rPr>
                <w:rFonts w:ascii="Times New Roman" w:hAnsi="Times New Roman" w:cs="Times New Roman"/>
                <w:sz w:val="24"/>
                <w:szCs w:val="24"/>
              </w:rPr>
            </w:pPr>
          </w:p>
        </w:tc>
        <w:tc>
          <w:tcPr>
            <w:tcW w:w="993" w:type="dxa"/>
            <w:shd w:val="clear" w:color="auto" w:fill="auto"/>
          </w:tcPr>
          <w:p w14:paraId="504E0221" w14:textId="77777777" w:rsidR="008C65BA" w:rsidRPr="008C65BA" w:rsidRDefault="008C65BA" w:rsidP="008C65BA">
            <w:pPr>
              <w:rPr>
                <w:rFonts w:ascii="Times New Roman" w:hAnsi="Times New Roman" w:cs="Times New Roman"/>
                <w:sz w:val="24"/>
                <w:szCs w:val="24"/>
              </w:rPr>
            </w:pPr>
          </w:p>
        </w:tc>
        <w:tc>
          <w:tcPr>
            <w:tcW w:w="1134" w:type="dxa"/>
            <w:shd w:val="clear" w:color="auto" w:fill="auto"/>
          </w:tcPr>
          <w:p w14:paraId="504E0222" w14:textId="77777777" w:rsidR="008C65BA" w:rsidRPr="008C65BA" w:rsidRDefault="008C65BA" w:rsidP="008C65BA">
            <w:pPr>
              <w:rPr>
                <w:rFonts w:ascii="Times New Roman" w:hAnsi="Times New Roman" w:cs="Times New Roman"/>
                <w:sz w:val="24"/>
                <w:szCs w:val="24"/>
              </w:rPr>
            </w:pPr>
          </w:p>
        </w:tc>
      </w:tr>
      <w:tr w:rsidR="008C65BA" w:rsidRPr="008C65BA" w14:paraId="504E0229" w14:textId="77777777" w:rsidTr="00B21DCB">
        <w:trPr>
          <w:trHeight w:val="1110"/>
        </w:trPr>
        <w:tc>
          <w:tcPr>
            <w:tcW w:w="2793" w:type="dxa"/>
            <w:shd w:val="clear" w:color="auto" w:fill="auto"/>
          </w:tcPr>
          <w:p w14:paraId="504E0224" w14:textId="77777777" w:rsidR="008C65BA" w:rsidRPr="008C65BA" w:rsidRDefault="008C65BA" w:rsidP="008C65BA">
            <w:pPr>
              <w:rPr>
                <w:rFonts w:ascii="Times New Roman" w:hAnsi="Times New Roman" w:cs="Times New Roman"/>
                <w:sz w:val="24"/>
                <w:szCs w:val="24"/>
              </w:rPr>
            </w:pPr>
            <w:r w:rsidRPr="008C65BA">
              <w:rPr>
                <w:rFonts w:ascii="Times New Roman" w:hAnsi="Times New Roman" w:cs="Times New Roman"/>
                <w:sz w:val="24"/>
                <w:szCs w:val="24"/>
              </w:rPr>
              <w:t>Number of applications peer reviewed</w:t>
            </w:r>
          </w:p>
        </w:tc>
        <w:tc>
          <w:tcPr>
            <w:tcW w:w="3587" w:type="dxa"/>
            <w:shd w:val="clear" w:color="auto" w:fill="auto"/>
          </w:tcPr>
          <w:p w14:paraId="504E0225" w14:textId="77777777" w:rsidR="008C65BA" w:rsidRPr="008C65BA" w:rsidRDefault="008C65BA" w:rsidP="008C65BA">
            <w:pPr>
              <w:rPr>
                <w:rFonts w:ascii="Times New Roman" w:hAnsi="Times New Roman" w:cs="Times New Roman"/>
                <w:sz w:val="24"/>
                <w:szCs w:val="24"/>
              </w:rPr>
            </w:pPr>
          </w:p>
        </w:tc>
        <w:tc>
          <w:tcPr>
            <w:tcW w:w="1984" w:type="dxa"/>
            <w:shd w:val="clear" w:color="auto" w:fill="auto"/>
          </w:tcPr>
          <w:p w14:paraId="504E0226" w14:textId="77777777" w:rsidR="008C65BA" w:rsidRPr="008C65BA" w:rsidRDefault="008C65BA" w:rsidP="008C65BA">
            <w:pPr>
              <w:rPr>
                <w:rFonts w:ascii="Times New Roman" w:hAnsi="Times New Roman" w:cs="Times New Roman"/>
                <w:sz w:val="24"/>
                <w:szCs w:val="24"/>
              </w:rPr>
            </w:pPr>
          </w:p>
        </w:tc>
        <w:tc>
          <w:tcPr>
            <w:tcW w:w="993" w:type="dxa"/>
            <w:shd w:val="clear" w:color="auto" w:fill="auto"/>
          </w:tcPr>
          <w:p w14:paraId="504E0227" w14:textId="77777777" w:rsidR="008C65BA" w:rsidRPr="008C65BA" w:rsidRDefault="008C65BA" w:rsidP="008C65BA">
            <w:pPr>
              <w:rPr>
                <w:rFonts w:ascii="Times New Roman" w:hAnsi="Times New Roman" w:cs="Times New Roman"/>
                <w:sz w:val="24"/>
                <w:szCs w:val="24"/>
              </w:rPr>
            </w:pPr>
          </w:p>
        </w:tc>
        <w:tc>
          <w:tcPr>
            <w:tcW w:w="1134" w:type="dxa"/>
            <w:shd w:val="clear" w:color="auto" w:fill="auto"/>
          </w:tcPr>
          <w:p w14:paraId="504E0228" w14:textId="77777777" w:rsidR="008C65BA" w:rsidRPr="008C65BA" w:rsidRDefault="008C65BA" w:rsidP="008C65BA">
            <w:pPr>
              <w:rPr>
                <w:rFonts w:ascii="Times New Roman" w:hAnsi="Times New Roman" w:cs="Times New Roman"/>
                <w:sz w:val="24"/>
                <w:szCs w:val="24"/>
              </w:rPr>
            </w:pPr>
          </w:p>
        </w:tc>
      </w:tr>
      <w:tr w:rsidR="008C65BA" w:rsidRPr="008C65BA" w14:paraId="504E022F" w14:textId="77777777" w:rsidTr="00B21DCB">
        <w:trPr>
          <w:trHeight w:val="1110"/>
        </w:trPr>
        <w:tc>
          <w:tcPr>
            <w:tcW w:w="2793" w:type="dxa"/>
            <w:shd w:val="clear" w:color="auto" w:fill="auto"/>
          </w:tcPr>
          <w:p w14:paraId="504E022A" w14:textId="77777777" w:rsidR="008C65BA" w:rsidRPr="008C65BA" w:rsidRDefault="008C65BA" w:rsidP="008C65BA">
            <w:pPr>
              <w:rPr>
                <w:rFonts w:ascii="Times New Roman" w:hAnsi="Times New Roman" w:cs="Times New Roman"/>
                <w:sz w:val="24"/>
                <w:szCs w:val="24"/>
              </w:rPr>
            </w:pPr>
            <w:r w:rsidRPr="008C65BA">
              <w:rPr>
                <w:rFonts w:ascii="Times New Roman" w:hAnsi="Times New Roman" w:cs="Times New Roman"/>
                <w:sz w:val="24"/>
                <w:szCs w:val="24"/>
              </w:rPr>
              <w:t>Evidence of peer review</w:t>
            </w:r>
          </w:p>
        </w:tc>
        <w:tc>
          <w:tcPr>
            <w:tcW w:w="3587" w:type="dxa"/>
            <w:shd w:val="clear" w:color="auto" w:fill="auto"/>
          </w:tcPr>
          <w:p w14:paraId="504E022B" w14:textId="77777777" w:rsidR="008C65BA" w:rsidRPr="008C65BA" w:rsidRDefault="008C65BA" w:rsidP="008C65BA">
            <w:pPr>
              <w:rPr>
                <w:rFonts w:ascii="Times New Roman" w:hAnsi="Times New Roman" w:cs="Times New Roman"/>
                <w:sz w:val="24"/>
                <w:szCs w:val="24"/>
              </w:rPr>
            </w:pPr>
          </w:p>
        </w:tc>
        <w:tc>
          <w:tcPr>
            <w:tcW w:w="1984" w:type="dxa"/>
            <w:shd w:val="clear" w:color="auto" w:fill="auto"/>
          </w:tcPr>
          <w:p w14:paraId="504E022C" w14:textId="77777777" w:rsidR="008C65BA" w:rsidRPr="008C65BA" w:rsidRDefault="008C65BA" w:rsidP="008C65BA">
            <w:pPr>
              <w:rPr>
                <w:rFonts w:ascii="Times New Roman" w:hAnsi="Times New Roman" w:cs="Times New Roman"/>
                <w:sz w:val="24"/>
                <w:szCs w:val="24"/>
              </w:rPr>
            </w:pPr>
          </w:p>
        </w:tc>
        <w:tc>
          <w:tcPr>
            <w:tcW w:w="993" w:type="dxa"/>
            <w:shd w:val="clear" w:color="auto" w:fill="auto"/>
          </w:tcPr>
          <w:p w14:paraId="504E022D" w14:textId="77777777" w:rsidR="008C65BA" w:rsidRPr="008C65BA" w:rsidRDefault="008C65BA" w:rsidP="008C65BA">
            <w:pPr>
              <w:rPr>
                <w:rFonts w:ascii="Times New Roman" w:hAnsi="Times New Roman" w:cs="Times New Roman"/>
                <w:sz w:val="24"/>
                <w:szCs w:val="24"/>
              </w:rPr>
            </w:pPr>
          </w:p>
        </w:tc>
        <w:tc>
          <w:tcPr>
            <w:tcW w:w="1134" w:type="dxa"/>
            <w:shd w:val="clear" w:color="auto" w:fill="auto"/>
          </w:tcPr>
          <w:p w14:paraId="504E022E" w14:textId="77777777" w:rsidR="008C65BA" w:rsidRPr="008C65BA" w:rsidRDefault="008C65BA" w:rsidP="008C65BA">
            <w:pPr>
              <w:rPr>
                <w:rFonts w:ascii="Times New Roman" w:hAnsi="Times New Roman" w:cs="Times New Roman"/>
                <w:sz w:val="24"/>
                <w:szCs w:val="24"/>
              </w:rPr>
            </w:pPr>
          </w:p>
        </w:tc>
      </w:tr>
      <w:tr w:rsidR="008C65BA" w:rsidRPr="008C65BA" w14:paraId="504E0235" w14:textId="77777777" w:rsidTr="00B21DCB">
        <w:trPr>
          <w:trHeight w:val="1110"/>
        </w:trPr>
        <w:tc>
          <w:tcPr>
            <w:tcW w:w="2793" w:type="dxa"/>
            <w:shd w:val="clear" w:color="auto" w:fill="auto"/>
          </w:tcPr>
          <w:p w14:paraId="504E0230" w14:textId="77777777" w:rsidR="008C65BA" w:rsidRPr="008C65BA" w:rsidRDefault="008C65BA" w:rsidP="008C65BA">
            <w:pPr>
              <w:rPr>
                <w:rFonts w:ascii="Times New Roman" w:hAnsi="Times New Roman" w:cs="Times New Roman"/>
                <w:sz w:val="24"/>
                <w:szCs w:val="24"/>
              </w:rPr>
            </w:pPr>
            <w:r w:rsidRPr="008C65BA">
              <w:rPr>
                <w:rFonts w:ascii="Times New Roman" w:hAnsi="Times New Roman" w:cs="Times New Roman"/>
                <w:sz w:val="24"/>
                <w:szCs w:val="24"/>
              </w:rPr>
              <w:t>Evidence of PPI in peer review process</w:t>
            </w:r>
          </w:p>
        </w:tc>
        <w:tc>
          <w:tcPr>
            <w:tcW w:w="3587" w:type="dxa"/>
            <w:shd w:val="clear" w:color="auto" w:fill="auto"/>
          </w:tcPr>
          <w:p w14:paraId="504E0231" w14:textId="77777777" w:rsidR="008C65BA" w:rsidRPr="008C65BA" w:rsidRDefault="008C65BA" w:rsidP="008C65BA">
            <w:pPr>
              <w:rPr>
                <w:rFonts w:ascii="Times New Roman" w:hAnsi="Times New Roman" w:cs="Times New Roman"/>
                <w:sz w:val="24"/>
                <w:szCs w:val="24"/>
              </w:rPr>
            </w:pPr>
          </w:p>
        </w:tc>
        <w:tc>
          <w:tcPr>
            <w:tcW w:w="1984" w:type="dxa"/>
            <w:shd w:val="clear" w:color="auto" w:fill="auto"/>
          </w:tcPr>
          <w:p w14:paraId="504E0232" w14:textId="77777777" w:rsidR="008C65BA" w:rsidRPr="008C65BA" w:rsidRDefault="008C65BA" w:rsidP="008C65BA">
            <w:pPr>
              <w:rPr>
                <w:rFonts w:ascii="Times New Roman" w:hAnsi="Times New Roman" w:cs="Times New Roman"/>
                <w:sz w:val="24"/>
                <w:szCs w:val="24"/>
              </w:rPr>
            </w:pPr>
          </w:p>
        </w:tc>
        <w:tc>
          <w:tcPr>
            <w:tcW w:w="993" w:type="dxa"/>
            <w:shd w:val="clear" w:color="auto" w:fill="auto"/>
          </w:tcPr>
          <w:p w14:paraId="504E0233" w14:textId="77777777" w:rsidR="008C65BA" w:rsidRPr="008C65BA" w:rsidRDefault="008C65BA" w:rsidP="008C65BA">
            <w:pPr>
              <w:rPr>
                <w:rFonts w:ascii="Times New Roman" w:hAnsi="Times New Roman" w:cs="Times New Roman"/>
                <w:sz w:val="24"/>
                <w:szCs w:val="24"/>
              </w:rPr>
            </w:pPr>
          </w:p>
        </w:tc>
        <w:tc>
          <w:tcPr>
            <w:tcW w:w="1134" w:type="dxa"/>
            <w:shd w:val="clear" w:color="auto" w:fill="auto"/>
          </w:tcPr>
          <w:p w14:paraId="504E0234" w14:textId="77777777" w:rsidR="008C65BA" w:rsidRPr="008C65BA" w:rsidRDefault="008C65BA" w:rsidP="008C65BA">
            <w:pPr>
              <w:rPr>
                <w:rFonts w:ascii="Times New Roman" w:hAnsi="Times New Roman" w:cs="Times New Roman"/>
                <w:sz w:val="24"/>
                <w:szCs w:val="24"/>
              </w:rPr>
            </w:pPr>
          </w:p>
        </w:tc>
      </w:tr>
      <w:tr w:rsidR="008C65BA" w:rsidRPr="008C65BA" w14:paraId="504E023B" w14:textId="77777777" w:rsidTr="00B21DCB">
        <w:trPr>
          <w:trHeight w:val="1229"/>
        </w:trPr>
        <w:tc>
          <w:tcPr>
            <w:tcW w:w="2793" w:type="dxa"/>
            <w:shd w:val="clear" w:color="auto" w:fill="auto"/>
          </w:tcPr>
          <w:p w14:paraId="504E0236" w14:textId="77777777" w:rsidR="008C65BA" w:rsidRPr="008C65BA" w:rsidRDefault="008C65BA" w:rsidP="008C65BA">
            <w:pPr>
              <w:rPr>
                <w:rFonts w:ascii="Times New Roman" w:hAnsi="Times New Roman" w:cs="Times New Roman"/>
                <w:sz w:val="24"/>
                <w:szCs w:val="24"/>
              </w:rPr>
            </w:pPr>
            <w:r w:rsidRPr="008C65BA">
              <w:rPr>
                <w:rFonts w:ascii="Times New Roman" w:hAnsi="Times New Roman" w:cs="Times New Roman"/>
                <w:sz w:val="24"/>
                <w:szCs w:val="24"/>
              </w:rPr>
              <w:t>Evidence of Commissioning Board approval</w:t>
            </w:r>
          </w:p>
        </w:tc>
        <w:tc>
          <w:tcPr>
            <w:tcW w:w="3587" w:type="dxa"/>
            <w:shd w:val="clear" w:color="auto" w:fill="auto"/>
          </w:tcPr>
          <w:p w14:paraId="504E0237" w14:textId="77777777" w:rsidR="008C65BA" w:rsidRPr="008C65BA" w:rsidRDefault="008C65BA" w:rsidP="008C65BA">
            <w:pPr>
              <w:rPr>
                <w:rFonts w:ascii="Times New Roman" w:hAnsi="Times New Roman" w:cs="Times New Roman"/>
                <w:sz w:val="24"/>
                <w:szCs w:val="24"/>
              </w:rPr>
            </w:pPr>
          </w:p>
        </w:tc>
        <w:tc>
          <w:tcPr>
            <w:tcW w:w="1984" w:type="dxa"/>
            <w:shd w:val="clear" w:color="auto" w:fill="auto"/>
          </w:tcPr>
          <w:p w14:paraId="504E0238" w14:textId="77777777" w:rsidR="008C65BA" w:rsidRPr="008C65BA" w:rsidRDefault="008C65BA" w:rsidP="008C65BA">
            <w:pPr>
              <w:rPr>
                <w:rFonts w:ascii="Times New Roman" w:hAnsi="Times New Roman" w:cs="Times New Roman"/>
                <w:sz w:val="24"/>
                <w:szCs w:val="24"/>
              </w:rPr>
            </w:pPr>
          </w:p>
        </w:tc>
        <w:tc>
          <w:tcPr>
            <w:tcW w:w="993" w:type="dxa"/>
            <w:shd w:val="clear" w:color="auto" w:fill="auto"/>
          </w:tcPr>
          <w:p w14:paraId="504E0239" w14:textId="77777777" w:rsidR="008C65BA" w:rsidRPr="008C65BA" w:rsidRDefault="008C65BA" w:rsidP="008C65BA">
            <w:pPr>
              <w:rPr>
                <w:rFonts w:ascii="Times New Roman" w:hAnsi="Times New Roman" w:cs="Times New Roman"/>
                <w:sz w:val="24"/>
                <w:szCs w:val="24"/>
              </w:rPr>
            </w:pPr>
          </w:p>
        </w:tc>
        <w:tc>
          <w:tcPr>
            <w:tcW w:w="1134" w:type="dxa"/>
            <w:shd w:val="clear" w:color="auto" w:fill="auto"/>
          </w:tcPr>
          <w:p w14:paraId="504E023A" w14:textId="77777777" w:rsidR="008C65BA" w:rsidRPr="008C65BA" w:rsidRDefault="008C65BA" w:rsidP="008C65BA">
            <w:pPr>
              <w:rPr>
                <w:rFonts w:ascii="Times New Roman" w:hAnsi="Times New Roman" w:cs="Times New Roman"/>
                <w:sz w:val="24"/>
                <w:szCs w:val="24"/>
              </w:rPr>
            </w:pPr>
          </w:p>
        </w:tc>
      </w:tr>
      <w:tr w:rsidR="008C65BA" w:rsidRPr="008C65BA" w14:paraId="504E0241" w14:textId="77777777" w:rsidTr="00B21DCB">
        <w:trPr>
          <w:trHeight w:val="1229"/>
        </w:trPr>
        <w:tc>
          <w:tcPr>
            <w:tcW w:w="2793" w:type="dxa"/>
            <w:shd w:val="clear" w:color="auto" w:fill="auto"/>
          </w:tcPr>
          <w:p w14:paraId="504E023C" w14:textId="77777777" w:rsidR="008C65BA" w:rsidRPr="008C65BA" w:rsidRDefault="008C65BA" w:rsidP="008C65BA">
            <w:pPr>
              <w:rPr>
                <w:rFonts w:ascii="Times New Roman" w:hAnsi="Times New Roman" w:cs="Times New Roman"/>
                <w:sz w:val="24"/>
                <w:szCs w:val="24"/>
              </w:rPr>
            </w:pPr>
            <w:r w:rsidRPr="008C65BA">
              <w:rPr>
                <w:rFonts w:ascii="Times New Roman" w:hAnsi="Times New Roman" w:cs="Times New Roman"/>
                <w:sz w:val="24"/>
                <w:szCs w:val="24"/>
              </w:rPr>
              <w:t>Evidence of PPI membership on Commissioning Board</w:t>
            </w:r>
          </w:p>
        </w:tc>
        <w:tc>
          <w:tcPr>
            <w:tcW w:w="3587" w:type="dxa"/>
            <w:shd w:val="clear" w:color="auto" w:fill="auto"/>
          </w:tcPr>
          <w:p w14:paraId="504E023D" w14:textId="77777777" w:rsidR="008C65BA" w:rsidRPr="008C65BA" w:rsidRDefault="008C65BA" w:rsidP="008C65BA">
            <w:pPr>
              <w:rPr>
                <w:rFonts w:ascii="Times New Roman" w:hAnsi="Times New Roman" w:cs="Times New Roman"/>
                <w:sz w:val="24"/>
                <w:szCs w:val="24"/>
              </w:rPr>
            </w:pPr>
          </w:p>
        </w:tc>
        <w:tc>
          <w:tcPr>
            <w:tcW w:w="1984" w:type="dxa"/>
            <w:shd w:val="clear" w:color="auto" w:fill="auto"/>
          </w:tcPr>
          <w:p w14:paraId="504E023E" w14:textId="77777777" w:rsidR="008C65BA" w:rsidRPr="008C65BA" w:rsidRDefault="008C65BA" w:rsidP="008C65BA">
            <w:pPr>
              <w:rPr>
                <w:rFonts w:ascii="Times New Roman" w:hAnsi="Times New Roman" w:cs="Times New Roman"/>
                <w:sz w:val="24"/>
                <w:szCs w:val="24"/>
              </w:rPr>
            </w:pPr>
          </w:p>
        </w:tc>
        <w:tc>
          <w:tcPr>
            <w:tcW w:w="993" w:type="dxa"/>
            <w:shd w:val="clear" w:color="auto" w:fill="auto"/>
          </w:tcPr>
          <w:p w14:paraId="504E023F" w14:textId="77777777" w:rsidR="008C65BA" w:rsidRPr="008C65BA" w:rsidRDefault="008C65BA" w:rsidP="008C65BA">
            <w:pPr>
              <w:rPr>
                <w:rFonts w:ascii="Times New Roman" w:hAnsi="Times New Roman" w:cs="Times New Roman"/>
                <w:sz w:val="24"/>
                <w:szCs w:val="24"/>
              </w:rPr>
            </w:pPr>
          </w:p>
        </w:tc>
        <w:tc>
          <w:tcPr>
            <w:tcW w:w="1134" w:type="dxa"/>
            <w:shd w:val="clear" w:color="auto" w:fill="auto"/>
          </w:tcPr>
          <w:p w14:paraId="504E0240" w14:textId="77777777" w:rsidR="008C65BA" w:rsidRPr="008C65BA" w:rsidRDefault="008C65BA" w:rsidP="008C65BA">
            <w:pPr>
              <w:rPr>
                <w:rFonts w:ascii="Times New Roman" w:hAnsi="Times New Roman" w:cs="Times New Roman"/>
                <w:sz w:val="24"/>
                <w:szCs w:val="24"/>
              </w:rPr>
            </w:pPr>
          </w:p>
        </w:tc>
      </w:tr>
      <w:tr w:rsidR="008C65BA" w:rsidRPr="008C65BA" w14:paraId="504E0247" w14:textId="77777777" w:rsidTr="00B21DCB">
        <w:trPr>
          <w:trHeight w:val="1229"/>
        </w:trPr>
        <w:tc>
          <w:tcPr>
            <w:tcW w:w="2793" w:type="dxa"/>
            <w:shd w:val="clear" w:color="auto" w:fill="auto"/>
          </w:tcPr>
          <w:p w14:paraId="504E0242" w14:textId="77777777" w:rsidR="008C65BA" w:rsidRPr="008C65BA" w:rsidRDefault="008C65BA" w:rsidP="008C65BA">
            <w:pPr>
              <w:rPr>
                <w:rFonts w:ascii="Times New Roman" w:hAnsi="Times New Roman" w:cs="Times New Roman"/>
                <w:sz w:val="24"/>
                <w:szCs w:val="24"/>
              </w:rPr>
            </w:pPr>
            <w:r w:rsidRPr="008C65BA">
              <w:rPr>
                <w:rFonts w:ascii="Times New Roman" w:hAnsi="Times New Roman" w:cs="Times New Roman"/>
                <w:sz w:val="24"/>
                <w:szCs w:val="24"/>
              </w:rPr>
              <w:t>Evidence of DH approval for funding</w:t>
            </w:r>
          </w:p>
        </w:tc>
        <w:tc>
          <w:tcPr>
            <w:tcW w:w="3587" w:type="dxa"/>
            <w:shd w:val="clear" w:color="auto" w:fill="auto"/>
          </w:tcPr>
          <w:p w14:paraId="504E0243" w14:textId="77777777" w:rsidR="008C65BA" w:rsidRPr="008C65BA" w:rsidRDefault="008C65BA" w:rsidP="008C65BA">
            <w:pPr>
              <w:rPr>
                <w:rFonts w:ascii="Times New Roman" w:hAnsi="Times New Roman" w:cs="Times New Roman"/>
                <w:sz w:val="24"/>
                <w:szCs w:val="24"/>
              </w:rPr>
            </w:pPr>
          </w:p>
        </w:tc>
        <w:tc>
          <w:tcPr>
            <w:tcW w:w="1984" w:type="dxa"/>
            <w:shd w:val="clear" w:color="auto" w:fill="auto"/>
          </w:tcPr>
          <w:p w14:paraId="504E0244" w14:textId="77777777" w:rsidR="008C65BA" w:rsidRPr="008C65BA" w:rsidRDefault="008C65BA" w:rsidP="008C65BA">
            <w:pPr>
              <w:rPr>
                <w:rFonts w:ascii="Times New Roman" w:hAnsi="Times New Roman" w:cs="Times New Roman"/>
                <w:sz w:val="24"/>
                <w:szCs w:val="24"/>
              </w:rPr>
            </w:pPr>
          </w:p>
        </w:tc>
        <w:tc>
          <w:tcPr>
            <w:tcW w:w="993" w:type="dxa"/>
            <w:shd w:val="clear" w:color="auto" w:fill="auto"/>
          </w:tcPr>
          <w:p w14:paraId="504E0245" w14:textId="77777777" w:rsidR="008C65BA" w:rsidRPr="008C65BA" w:rsidRDefault="008C65BA" w:rsidP="008C65BA">
            <w:pPr>
              <w:rPr>
                <w:rFonts w:ascii="Times New Roman" w:hAnsi="Times New Roman" w:cs="Times New Roman"/>
                <w:sz w:val="24"/>
                <w:szCs w:val="24"/>
              </w:rPr>
            </w:pPr>
          </w:p>
        </w:tc>
        <w:tc>
          <w:tcPr>
            <w:tcW w:w="1134" w:type="dxa"/>
            <w:shd w:val="clear" w:color="auto" w:fill="auto"/>
          </w:tcPr>
          <w:p w14:paraId="504E0246" w14:textId="77777777" w:rsidR="008C65BA" w:rsidRPr="008C65BA" w:rsidRDefault="008C65BA" w:rsidP="008C65BA">
            <w:pPr>
              <w:rPr>
                <w:rFonts w:ascii="Times New Roman" w:hAnsi="Times New Roman" w:cs="Times New Roman"/>
                <w:sz w:val="24"/>
                <w:szCs w:val="24"/>
              </w:rPr>
            </w:pPr>
          </w:p>
        </w:tc>
      </w:tr>
      <w:tr w:rsidR="008C65BA" w:rsidRPr="008C65BA" w14:paraId="504E024D" w14:textId="77777777" w:rsidTr="00B21DCB">
        <w:trPr>
          <w:trHeight w:val="1110"/>
        </w:trPr>
        <w:tc>
          <w:tcPr>
            <w:tcW w:w="2793" w:type="dxa"/>
            <w:shd w:val="clear" w:color="auto" w:fill="auto"/>
          </w:tcPr>
          <w:p w14:paraId="504E0248" w14:textId="77777777" w:rsidR="008C65BA" w:rsidRPr="008C65BA" w:rsidRDefault="008C65BA" w:rsidP="008C65BA">
            <w:pPr>
              <w:rPr>
                <w:rFonts w:ascii="Times New Roman" w:hAnsi="Times New Roman" w:cs="Times New Roman"/>
                <w:sz w:val="24"/>
                <w:szCs w:val="24"/>
              </w:rPr>
            </w:pPr>
            <w:r w:rsidRPr="008C65BA">
              <w:rPr>
                <w:rFonts w:ascii="Times New Roman" w:hAnsi="Times New Roman" w:cs="Times New Roman"/>
                <w:sz w:val="24"/>
                <w:szCs w:val="24"/>
              </w:rPr>
              <w:t>Letter to lead researcher to confirm outcome</w:t>
            </w:r>
          </w:p>
        </w:tc>
        <w:tc>
          <w:tcPr>
            <w:tcW w:w="3587" w:type="dxa"/>
            <w:shd w:val="clear" w:color="auto" w:fill="auto"/>
          </w:tcPr>
          <w:p w14:paraId="504E0249" w14:textId="77777777" w:rsidR="008C65BA" w:rsidRPr="008C65BA" w:rsidRDefault="008C65BA" w:rsidP="008C65BA">
            <w:pPr>
              <w:rPr>
                <w:rFonts w:ascii="Times New Roman" w:hAnsi="Times New Roman" w:cs="Times New Roman"/>
                <w:sz w:val="24"/>
                <w:szCs w:val="24"/>
              </w:rPr>
            </w:pPr>
          </w:p>
        </w:tc>
        <w:tc>
          <w:tcPr>
            <w:tcW w:w="1984" w:type="dxa"/>
            <w:shd w:val="clear" w:color="auto" w:fill="auto"/>
          </w:tcPr>
          <w:p w14:paraId="504E024A" w14:textId="77777777" w:rsidR="008C65BA" w:rsidRPr="008C65BA" w:rsidRDefault="008C65BA" w:rsidP="008C65BA">
            <w:pPr>
              <w:rPr>
                <w:rFonts w:ascii="Times New Roman" w:hAnsi="Times New Roman" w:cs="Times New Roman"/>
                <w:sz w:val="24"/>
                <w:szCs w:val="24"/>
              </w:rPr>
            </w:pPr>
          </w:p>
        </w:tc>
        <w:tc>
          <w:tcPr>
            <w:tcW w:w="993" w:type="dxa"/>
            <w:shd w:val="clear" w:color="auto" w:fill="auto"/>
          </w:tcPr>
          <w:p w14:paraId="504E024B" w14:textId="77777777" w:rsidR="008C65BA" w:rsidRPr="008C65BA" w:rsidRDefault="008C65BA" w:rsidP="008C65BA">
            <w:pPr>
              <w:rPr>
                <w:rFonts w:ascii="Times New Roman" w:hAnsi="Times New Roman" w:cs="Times New Roman"/>
                <w:sz w:val="24"/>
                <w:szCs w:val="24"/>
              </w:rPr>
            </w:pPr>
          </w:p>
        </w:tc>
        <w:tc>
          <w:tcPr>
            <w:tcW w:w="1134" w:type="dxa"/>
            <w:shd w:val="clear" w:color="auto" w:fill="auto"/>
          </w:tcPr>
          <w:p w14:paraId="504E024C" w14:textId="77777777" w:rsidR="008C65BA" w:rsidRPr="008C65BA" w:rsidRDefault="008C65BA" w:rsidP="008C65BA">
            <w:pPr>
              <w:rPr>
                <w:rFonts w:ascii="Times New Roman" w:hAnsi="Times New Roman" w:cs="Times New Roman"/>
                <w:sz w:val="24"/>
                <w:szCs w:val="24"/>
              </w:rPr>
            </w:pPr>
          </w:p>
        </w:tc>
      </w:tr>
      <w:tr w:rsidR="008C65BA" w:rsidRPr="008C65BA" w14:paraId="504E0253" w14:textId="77777777" w:rsidTr="00B21DCB">
        <w:trPr>
          <w:trHeight w:val="1110"/>
        </w:trPr>
        <w:tc>
          <w:tcPr>
            <w:tcW w:w="2793" w:type="dxa"/>
            <w:shd w:val="clear" w:color="auto" w:fill="auto"/>
          </w:tcPr>
          <w:p w14:paraId="504E024E" w14:textId="77777777" w:rsidR="008C65BA" w:rsidRPr="008C65BA" w:rsidRDefault="008C65BA" w:rsidP="008C65BA">
            <w:pPr>
              <w:rPr>
                <w:rFonts w:ascii="Times New Roman" w:hAnsi="Times New Roman" w:cs="Times New Roman"/>
                <w:sz w:val="24"/>
                <w:szCs w:val="24"/>
              </w:rPr>
            </w:pPr>
            <w:r w:rsidRPr="008C65BA">
              <w:rPr>
                <w:rFonts w:ascii="Times New Roman" w:hAnsi="Times New Roman" w:cs="Times New Roman"/>
                <w:sz w:val="24"/>
                <w:szCs w:val="24"/>
              </w:rPr>
              <w:lastRenderedPageBreak/>
              <w:t>Contract issued</w:t>
            </w:r>
          </w:p>
        </w:tc>
        <w:tc>
          <w:tcPr>
            <w:tcW w:w="3587" w:type="dxa"/>
            <w:shd w:val="clear" w:color="auto" w:fill="auto"/>
          </w:tcPr>
          <w:p w14:paraId="504E024F" w14:textId="77777777" w:rsidR="008C65BA" w:rsidRPr="008C65BA" w:rsidRDefault="008C65BA" w:rsidP="008C65BA">
            <w:pPr>
              <w:rPr>
                <w:rFonts w:ascii="Times New Roman" w:hAnsi="Times New Roman" w:cs="Times New Roman"/>
                <w:sz w:val="24"/>
                <w:szCs w:val="24"/>
              </w:rPr>
            </w:pPr>
          </w:p>
        </w:tc>
        <w:tc>
          <w:tcPr>
            <w:tcW w:w="1984" w:type="dxa"/>
            <w:shd w:val="clear" w:color="auto" w:fill="auto"/>
          </w:tcPr>
          <w:p w14:paraId="504E0250" w14:textId="77777777" w:rsidR="008C65BA" w:rsidRPr="008C65BA" w:rsidRDefault="008C65BA" w:rsidP="008C65BA">
            <w:pPr>
              <w:rPr>
                <w:rFonts w:ascii="Times New Roman" w:hAnsi="Times New Roman" w:cs="Times New Roman"/>
                <w:sz w:val="24"/>
                <w:szCs w:val="24"/>
              </w:rPr>
            </w:pPr>
          </w:p>
        </w:tc>
        <w:tc>
          <w:tcPr>
            <w:tcW w:w="993" w:type="dxa"/>
            <w:shd w:val="clear" w:color="auto" w:fill="auto"/>
          </w:tcPr>
          <w:p w14:paraId="504E0251" w14:textId="77777777" w:rsidR="008C65BA" w:rsidRPr="008C65BA" w:rsidRDefault="008C65BA" w:rsidP="008C65BA">
            <w:pPr>
              <w:rPr>
                <w:rFonts w:ascii="Times New Roman" w:hAnsi="Times New Roman" w:cs="Times New Roman"/>
                <w:sz w:val="24"/>
                <w:szCs w:val="24"/>
              </w:rPr>
            </w:pPr>
          </w:p>
        </w:tc>
        <w:tc>
          <w:tcPr>
            <w:tcW w:w="1134" w:type="dxa"/>
            <w:shd w:val="clear" w:color="auto" w:fill="auto"/>
          </w:tcPr>
          <w:p w14:paraId="504E0252" w14:textId="77777777" w:rsidR="008C65BA" w:rsidRPr="008C65BA" w:rsidRDefault="008C65BA" w:rsidP="008C65BA">
            <w:pPr>
              <w:rPr>
                <w:rFonts w:ascii="Times New Roman" w:hAnsi="Times New Roman" w:cs="Times New Roman"/>
                <w:sz w:val="24"/>
                <w:szCs w:val="24"/>
              </w:rPr>
            </w:pPr>
          </w:p>
        </w:tc>
      </w:tr>
      <w:tr w:rsidR="008C65BA" w:rsidRPr="008C65BA" w14:paraId="504E0259" w14:textId="77777777" w:rsidTr="00B21DCB">
        <w:trPr>
          <w:trHeight w:val="1110"/>
        </w:trPr>
        <w:tc>
          <w:tcPr>
            <w:tcW w:w="2793" w:type="dxa"/>
            <w:shd w:val="clear" w:color="auto" w:fill="auto"/>
          </w:tcPr>
          <w:p w14:paraId="504E0254" w14:textId="77777777" w:rsidR="008C65BA" w:rsidRPr="008C65BA" w:rsidRDefault="008C65BA" w:rsidP="008C65BA">
            <w:pPr>
              <w:rPr>
                <w:rFonts w:ascii="Times New Roman" w:hAnsi="Times New Roman" w:cs="Times New Roman"/>
                <w:sz w:val="24"/>
                <w:szCs w:val="24"/>
              </w:rPr>
            </w:pPr>
            <w:r w:rsidRPr="008C65BA">
              <w:rPr>
                <w:rFonts w:ascii="Times New Roman" w:hAnsi="Times New Roman" w:cs="Times New Roman"/>
                <w:sz w:val="24"/>
                <w:szCs w:val="24"/>
              </w:rPr>
              <w:t>Contract fully signed off</w:t>
            </w:r>
          </w:p>
        </w:tc>
        <w:tc>
          <w:tcPr>
            <w:tcW w:w="3587" w:type="dxa"/>
            <w:shd w:val="clear" w:color="auto" w:fill="auto"/>
          </w:tcPr>
          <w:p w14:paraId="504E0255" w14:textId="77777777" w:rsidR="008C65BA" w:rsidRPr="008C65BA" w:rsidRDefault="008C65BA" w:rsidP="008C65BA">
            <w:pPr>
              <w:rPr>
                <w:rFonts w:ascii="Times New Roman" w:hAnsi="Times New Roman" w:cs="Times New Roman"/>
                <w:sz w:val="24"/>
                <w:szCs w:val="24"/>
              </w:rPr>
            </w:pPr>
          </w:p>
        </w:tc>
        <w:tc>
          <w:tcPr>
            <w:tcW w:w="1984" w:type="dxa"/>
            <w:shd w:val="clear" w:color="auto" w:fill="auto"/>
          </w:tcPr>
          <w:p w14:paraId="504E0256" w14:textId="77777777" w:rsidR="008C65BA" w:rsidRPr="008C65BA" w:rsidRDefault="008C65BA" w:rsidP="008C65BA">
            <w:pPr>
              <w:rPr>
                <w:rFonts w:ascii="Times New Roman" w:hAnsi="Times New Roman" w:cs="Times New Roman"/>
                <w:sz w:val="24"/>
                <w:szCs w:val="24"/>
              </w:rPr>
            </w:pPr>
          </w:p>
        </w:tc>
        <w:tc>
          <w:tcPr>
            <w:tcW w:w="993" w:type="dxa"/>
            <w:shd w:val="clear" w:color="auto" w:fill="auto"/>
          </w:tcPr>
          <w:p w14:paraId="504E0257" w14:textId="77777777" w:rsidR="008C65BA" w:rsidRPr="008C65BA" w:rsidRDefault="008C65BA" w:rsidP="008C65BA">
            <w:pPr>
              <w:rPr>
                <w:rFonts w:ascii="Times New Roman" w:hAnsi="Times New Roman" w:cs="Times New Roman"/>
                <w:sz w:val="24"/>
                <w:szCs w:val="24"/>
              </w:rPr>
            </w:pPr>
          </w:p>
        </w:tc>
        <w:tc>
          <w:tcPr>
            <w:tcW w:w="1134" w:type="dxa"/>
            <w:shd w:val="clear" w:color="auto" w:fill="auto"/>
          </w:tcPr>
          <w:p w14:paraId="504E0258" w14:textId="77777777" w:rsidR="008C65BA" w:rsidRPr="008C65BA" w:rsidRDefault="008C65BA" w:rsidP="008C65BA">
            <w:pPr>
              <w:rPr>
                <w:rFonts w:ascii="Times New Roman" w:hAnsi="Times New Roman" w:cs="Times New Roman"/>
                <w:sz w:val="24"/>
                <w:szCs w:val="24"/>
              </w:rPr>
            </w:pPr>
          </w:p>
        </w:tc>
      </w:tr>
      <w:tr w:rsidR="008C65BA" w:rsidRPr="008C65BA" w14:paraId="504E025F" w14:textId="77777777" w:rsidTr="00B21DCB">
        <w:trPr>
          <w:trHeight w:val="1110"/>
        </w:trPr>
        <w:tc>
          <w:tcPr>
            <w:tcW w:w="2793" w:type="dxa"/>
            <w:shd w:val="clear" w:color="auto" w:fill="auto"/>
          </w:tcPr>
          <w:p w14:paraId="504E025A" w14:textId="77777777" w:rsidR="008C65BA" w:rsidRPr="008C65BA" w:rsidRDefault="008C65BA" w:rsidP="008C65BA">
            <w:pPr>
              <w:rPr>
                <w:rFonts w:ascii="Times New Roman" w:hAnsi="Times New Roman" w:cs="Times New Roman"/>
                <w:sz w:val="24"/>
                <w:szCs w:val="24"/>
              </w:rPr>
            </w:pPr>
            <w:r w:rsidRPr="008C65BA">
              <w:rPr>
                <w:rFonts w:ascii="Times New Roman" w:hAnsi="Times New Roman" w:cs="Times New Roman"/>
                <w:sz w:val="24"/>
                <w:szCs w:val="24"/>
              </w:rPr>
              <w:t>Approvals (including research ethics) signed off</w:t>
            </w:r>
          </w:p>
        </w:tc>
        <w:tc>
          <w:tcPr>
            <w:tcW w:w="3587" w:type="dxa"/>
            <w:shd w:val="clear" w:color="auto" w:fill="auto"/>
          </w:tcPr>
          <w:p w14:paraId="504E025B" w14:textId="77777777" w:rsidR="008C65BA" w:rsidRPr="008C65BA" w:rsidRDefault="008C65BA" w:rsidP="008C65BA">
            <w:pPr>
              <w:rPr>
                <w:rFonts w:ascii="Times New Roman" w:hAnsi="Times New Roman" w:cs="Times New Roman"/>
                <w:sz w:val="24"/>
                <w:szCs w:val="24"/>
              </w:rPr>
            </w:pPr>
          </w:p>
        </w:tc>
        <w:tc>
          <w:tcPr>
            <w:tcW w:w="1984" w:type="dxa"/>
            <w:shd w:val="clear" w:color="auto" w:fill="auto"/>
          </w:tcPr>
          <w:p w14:paraId="504E025C" w14:textId="77777777" w:rsidR="008C65BA" w:rsidRPr="008C65BA" w:rsidRDefault="008C65BA" w:rsidP="008C65BA">
            <w:pPr>
              <w:rPr>
                <w:rFonts w:ascii="Times New Roman" w:hAnsi="Times New Roman" w:cs="Times New Roman"/>
                <w:sz w:val="24"/>
                <w:szCs w:val="24"/>
              </w:rPr>
            </w:pPr>
          </w:p>
        </w:tc>
        <w:tc>
          <w:tcPr>
            <w:tcW w:w="993" w:type="dxa"/>
            <w:shd w:val="clear" w:color="auto" w:fill="auto"/>
          </w:tcPr>
          <w:p w14:paraId="504E025D" w14:textId="77777777" w:rsidR="008C65BA" w:rsidRPr="008C65BA" w:rsidRDefault="008C65BA" w:rsidP="008C65BA">
            <w:pPr>
              <w:rPr>
                <w:rFonts w:ascii="Times New Roman" w:hAnsi="Times New Roman" w:cs="Times New Roman"/>
                <w:sz w:val="24"/>
                <w:szCs w:val="24"/>
              </w:rPr>
            </w:pPr>
          </w:p>
        </w:tc>
        <w:tc>
          <w:tcPr>
            <w:tcW w:w="1134" w:type="dxa"/>
            <w:shd w:val="clear" w:color="auto" w:fill="auto"/>
          </w:tcPr>
          <w:p w14:paraId="504E025E" w14:textId="77777777" w:rsidR="008C65BA" w:rsidRPr="008C65BA" w:rsidRDefault="008C65BA" w:rsidP="008C65BA">
            <w:pPr>
              <w:rPr>
                <w:rFonts w:ascii="Times New Roman" w:hAnsi="Times New Roman" w:cs="Times New Roman"/>
                <w:sz w:val="24"/>
                <w:szCs w:val="24"/>
              </w:rPr>
            </w:pPr>
          </w:p>
        </w:tc>
      </w:tr>
      <w:tr w:rsidR="008C65BA" w:rsidRPr="008C65BA" w14:paraId="504E0265" w14:textId="77777777" w:rsidTr="00B21DCB">
        <w:trPr>
          <w:trHeight w:val="1110"/>
        </w:trPr>
        <w:tc>
          <w:tcPr>
            <w:tcW w:w="2793" w:type="dxa"/>
            <w:shd w:val="clear" w:color="auto" w:fill="auto"/>
          </w:tcPr>
          <w:p w14:paraId="504E0260" w14:textId="77777777" w:rsidR="008C65BA" w:rsidRPr="008C65BA" w:rsidRDefault="008C65BA" w:rsidP="008C65BA">
            <w:pPr>
              <w:rPr>
                <w:rFonts w:ascii="Times New Roman" w:hAnsi="Times New Roman" w:cs="Times New Roman"/>
                <w:sz w:val="24"/>
                <w:szCs w:val="24"/>
              </w:rPr>
            </w:pPr>
            <w:r w:rsidRPr="008C65BA">
              <w:rPr>
                <w:rFonts w:ascii="Times New Roman" w:hAnsi="Times New Roman" w:cs="Times New Roman"/>
                <w:sz w:val="24"/>
                <w:szCs w:val="24"/>
              </w:rPr>
              <w:t>Contract Variation issued</w:t>
            </w:r>
          </w:p>
        </w:tc>
        <w:tc>
          <w:tcPr>
            <w:tcW w:w="3587" w:type="dxa"/>
            <w:shd w:val="clear" w:color="auto" w:fill="auto"/>
          </w:tcPr>
          <w:p w14:paraId="504E0261" w14:textId="77777777" w:rsidR="008C65BA" w:rsidRPr="008C65BA" w:rsidRDefault="008C65BA" w:rsidP="008C65BA">
            <w:pPr>
              <w:rPr>
                <w:rFonts w:ascii="Times New Roman" w:hAnsi="Times New Roman" w:cs="Times New Roman"/>
                <w:sz w:val="24"/>
                <w:szCs w:val="24"/>
              </w:rPr>
            </w:pPr>
          </w:p>
        </w:tc>
        <w:tc>
          <w:tcPr>
            <w:tcW w:w="1984" w:type="dxa"/>
            <w:shd w:val="clear" w:color="auto" w:fill="auto"/>
          </w:tcPr>
          <w:p w14:paraId="504E0262" w14:textId="77777777" w:rsidR="008C65BA" w:rsidRPr="008C65BA" w:rsidRDefault="008C65BA" w:rsidP="008C65BA">
            <w:pPr>
              <w:rPr>
                <w:rFonts w:ascii="Times New Roman" w:hAnsi="Times New Roman" w:cs="Times New Roman"/>
                <w:sz w:val="24"/>
                <w:szCs w:val="24"/>
              </w:rPr>
            </w:pPr>
          </w:p>
        </w:tc>
        <w:tc>
          <w:tcPr>
            <w:tcW w:w="993" w:type="dxa"/>
            <w:shd w:val="clear" w:color="auto" w:fill="auto"/>
          </w:tcPr>
          <w:p w14:paraId="504E0263" w14:textId="77777777" w:rsidR="008C65BA" w:rsidRPr="008C65BA" w:rsidRDefault="008C65BA" w:rsidP="008C65BA">
            <w:pPr>
              <w:rPr>
                <w:rFonts w:ascii="Times New Roman" w:hAnsi="Times New Roman" w:cs="Times New Roman"/>
                <w:sz w:val="24"/>
                <w:szCs w:val="24"/>
              </w:rPr>
            </w:pPr>
          </w:p>
        </w:tc>
        <w:tc>
          <w:tcPr>
            <w:tcW w:w="1134" w:type="dxa"/>
            <w:shd w:val="clear" w:color="auto" w:fill="auto"/>
          </w:tcPr>
          <w:p w14:paraId="504E0264" w14:textId="77777777" w:rsidR="008C65BA" w:rsidRPr="008C65BA" w:rsidRDefault="008C65BA" w:rsidP="008C65BA">
            <w:pPr>
              <w:rPr>
                <w:rFonts w:ascii="Times New Roman" w:hAnsi="Times New Roman" w:cs="Times New Roman"/>
                <w:sz w:val="24"/>
                <w:szCs w:val="24"/>
              </w:rPr>
            </w:pPr>
          </w:p>
        </w:tc>
      </w:tr>
      <w:tr w:rsidR="008C65BA" w:rsidRPr="008C65BA" w14:paraId="504E026B" w14:textId="77777777" w:rsidTr="00B21DCB">
        <w:trPr>
          <w:trHeight w:val="1110"/>
        </w:trPr>
        <w:tc>
          <w:tcPr>
            <w:tcW w:w="2793" w:type="dxa"/>
            <w:shd w:val="clear" w:color="auto" w:fill="auto"/>
          </w:tcPr>
          <w:p w14:paraId="504E0266" w14:textId="77777777" w:rsidR="008C65BA" w:rsidRPr="008C65BA" w:rsidRDefault="008C65BA" w:rsidP="008C65BA">
            <w:pPr>
              <w:rPr>
                <w:rFonts w:ascii="Times New Roman" w:hAnsi="Times New Roman" w:cs="Times New Roman"/>
                <w:sz w:val="24"/>
                <w:szCs w:val="24"/>
              </w:rPr>
            </w:pPr>
            <w:r w:rsidRPr="008C65BA">
              <w:rPr>
                <w:rFonts w:ascii="Times New Roman" w:hAnsi="Times New Roman" w:cs="Times New Roman"/>
                <w:sz w:val="24"/>
                <w:szCs w:val="24"/>
              </w:rPr>
              <w:t>Contract Variation  signed off</w:t>
            </w:r>
          </w:p>
        </w:tc>
        <w:tc>
          <w:tcPr>
            <w:tcW w:w="3587" w:type="dxa"/>
            <w:shd w:val="clear" w:color="auto" w:fill="auto"/>
          </w:tcPr>
          <w:p w14:paraId="504E0267" w14:textId="77777777" w:rsidR="008C65BA" w:rsidRPr="008C65BA" w:rsidRDefault="008C65BA" w:rsidP="008C65BA">
            <w:pPr>
              <w:rPr>
                <w:rFonts w:ascii="Times New Roman" w:hAnsi="Times New Roman" w:cs="Times New Roman"/>
                <w:sz w:val="24"/>
                <w:szCs w:val="24"/>
              </w:rPr>
            </w:pPr>
          </w:p>
        </w:tc>
        <w:tc>
          <w:tcPr>
            <w:tcW w:w="1984" w:type="dxa"/>
            <w:shd w:val="clear" w:color="auto" w:fill="auto"/>
          </w:tcPr>
          <w:p w14:paraId="504E0268" w14:textId="77777777" w:rsidR="008C65BA" w:rsidRPr="008C65BA" w:rsidRDefault="008C65BA" w:rsidP="008C65BA">
            <w:pPr>
              <w:rPr>
                <w:rFonts w:ascii="Times New Roman" w:hAnsi="Times New Roman" w:cs="Times New Roman"/>
                <w:sz w:val="24"/>
                <w:szCs w:val="24"/>
              </w:rPr>
            </w:pPr>
          </w:p>
        </w:tc>
        <w:tc>
          <w:tcPr>
            <w:tcW w:w="993" w:type="dxa"/>
            <w:shd w:val="clear" w:color="auto" w:fill="auto"/>
          </w:tcPr>
          <w:p w14:paraId="504E0269" w14:textId="77777777" w:rsidR="008C65BA" w:rsidRPr="008C65BA" w:rsidRDefault="008C65BA" w:rsidP="008C65BA">
            <w:pPr>
              <w:rPr>
                <w:rFonts w:ascii="Times New Roman" w:hAnsi="Times New Roman" w:cs="Times New Roman"/>
                <w:sz w:val="24"/>
                <w:szCs w:val="24"/>
              </w:rPr>
            </w:pPr>
          </w:p>
        </w:tc>
        <w:tc>
          <w:tcPr>
            <w:tcW w:w="1134" w:type="dxa"/>
            <w:shd w:val="clear" w:color="auto" w:fill="auto"/>
          </w:tcPr>
          <w:p w14:paraId="504E026A" w14:textId="77777777" w:rsidR="008C65BA" w:rsidRPr="008C65BA" w:rsidRDefault="008C65BA" w:rsidP="008C65BA">
            <w:pPr>
              <w:rPr>
                <w:rFonts w:ascii="Times New Roman" w:hAnsi="Times New Roman" w:cs="Times New Roman"/>
                <w:sz w:val="24"/>
                <w:szCs w:val="24"/>
              </w:rPr>
            </w:pPr>
          </w:p>
        </w:tc>
      </w:tr>
      <w:tr w:rsidR="008C65BA" w:rsidRPr="008C65BA" w14:paraId="504E0271" w14:textId="77777777" w:rsidTr="00B21DCB">
        <w:trPr>
          <w:trHeight w:val="1110"/>
        </w:trPr>
        <w:tc>
          <w:tcPr>
            <w:tcW w:w="2793" w:type="dxa"/>
            <w:shd w:val="clear" w:color="auto" w:fill="auto"/>
          </w:tcPr>
          <w:p w14:paraId="504E026C" w14:textId="77777777" w:rsidR="008C65BA" w:rsidRPr="008C65BA" w:rsidRDefault="008C65BA" w:rsidP="008C65BA">
            <w:pPr>
              <w:rPr>
                <w:rFonts w:ascii="Times New Roman" w:hAnsi="Times New Roman" w:cs="Times New Roman"/>
                <w:sz w:val="24"/>
                <w:szCs w:val="24"/>
              </w:rPr>
            </w:pPr>
            <w:r w:rsidRPr="008C65BA">
              <w:rPr>
                <w:rFonts w:ascii="Times New Roman" w:hAnsi="Times New Roman" w:cs="Times New Roman"/>
                <w:sz w:val="24"/>
                <w:szCs w:val="24"/>
              </w:rPr>
              <w:t>Evidence of Monitoring</w:t>
            </w:r>
          </w:p>
        </w:tc>
        <w:tc>
          <w:tcPr>
            <w:tcW w:w="3587" w:type="dxa"/>
            <w:shd w:val="clear" w:color="auto" w:fill="auto"/>
          </w:tcPr>
          <w:p w14:paraId="504E026D" w14:textId="77777777" w:rsidR="008C65BA" w:rsidRPr="008C65BA" w:rsidRDefault="008C65BA" w:rsidP="008C65BA">
            <w:pPr>
              <w:rPr>
                <w:rFonts w:ascii="Times New Roman" w:hAnsi="Times New Roman" w:cs="Times New Roman"/>
                <w:sz w:val="24"/>
                <w:szCs w:val="24"/>
              </w:rPr>
            </w:pPr>
          </w:p>
        </w:tc>
        <w:tc>
          <w:tcPr>
            <w:tcW w:w="1984" w:type="dxa"/>
            <w:shd w:val="clear" w:color="auto" w:fill="auto"/>
          </w:tcPr>
          <w:p w14:paraId="504E026E" w14:textId="77777777" w:rsidR="008C65BA" w:rsidRPr="008C65BA" w:rsidRDefault="008C65BA" w:rsidP="008C65BA">
            <w:pPr>
              <w:rPr>
                <w:rFonts w:ascii="Times New Roman" w:hAnsi="Times New Roman" w:cs="Times New Roman"/>
                <w:sz w:val="24"/>
                <w:szCs w:val="24"/>
              </w:rPr>
            </w:pPr>
          </w:p>
        </w:tc>
        <w:tc>
          <w:tcPr>
            <w:tcW w:w="993" w:type="dxa"/>
            <w:shd w:val="clear" w:color="auto" w:fill="auto"/>
          </w:tcPr>
          <w:p w14:paraId="504E026F" w14:textId="77777777" w:rsidR="008C65BA" w:rsidRPr="008C65BA" w:rsidRDefault="008C65BA" w:rsidP="008C65BA">
            <w:pPr>
              <w:rPr>
                <w:rFonts w:ascii="Times New Roman" w:hAnsi="Times New Roman" w:cs="Times New Roman"/>
                <w:sz w:val="24"/>
                <w:szCs w:val="24"/>
              </w:rPr>
            </w:pPr>
          </w:p>
        </w:tc>
        <w:tc>
          <w:tcPr>
            <w:tcW w:w="1134" w:type="dxa"/>
            <w:shd w:val="clear" w:color="auto" w:fill="auto"/>
          </w:tcPr>
          <w:p w14:paraId="504E0270" w14:textId="77777777" w:rsidR="008C65BA" w:rsidRPr="008C65BA" w:rsidRDefault="008C65BA" w:rsidP="008C65BA">
            <w:pPr>
              <w:rPr>
                <w:rFonts w:ascii="Times New Roman" w:hAnsi="Times New Roman" w:cs="Times New Roman"/>
                <w:sz w:val="24"/>
                <w:szCs w:val="24"/>
              </w:rPr>
            </w:pPr>
          </w:p>
        </w:tc>
      </w:tr>
      <w:tr w:rsidR="008C65BA" w:rsidRPr="008C65BA" w14:paraId="504E0277" w14:textId="77777777" w:rsidTr="00B21DCB">
        <w:trPr>
          <w:trHeight w:val="1110"/>
        </w:trPr>
        <w:tc>
          <w:tcPr>
            <w:tcW w:w="2793" w:type="dxa"/>
            <w:shd w:val="clear" w:color="auto" w:fill="auto"/>
          </w:tcPr>
          <w:p w14:paraId="504E0272" w14:textId="77777777" w:rsidR="008C65BA" w:rsidRPr="008C65BA" w:rsidRDefault="008C65BA" w:rsidP="008C65BA">
            <w:pPr>
              <w:rPr>
                <w:rFonts w:ascii="Times New Roman" w:hAnsi="Times New Roman" w:cs="Times New Roman"/>
                <w:sz w:val="24"/>
                <w:szCs w:val="24"/>
              </w:rPr>
            </w:pPr>
            <w:r w:rsidRPr="008C65BA">
              <w:rPr>
                <w:rFonts w:ascii="Times New Roman" w:hAnsi="Times New Roman" w:cs="Times New Roman"/>
                <w:sz w:val="24"/>
                <w:szCs w:val="24"/>
              </w:rPr>
              <w:t>Final Report</w:t>
            </w:r>
          </w:p>
        </w:tc>
        <w:tc>
          <w:tcPr>
            <w:tcW w:w="3587" w:type="dxa"/>
            <w:shd w:val="clear" w:color="auto" w:fill="auto"/>
          </w:tcPr>
          <w:p w14:paraId="504E0273" w14:textId="77777777" w:rsidR="008C65BA" w:rsidRPr="008C65BA" w:rsidRDefault="008C65BA" w:rsidP="008C65BA">
            <w:pPr>
              <w:rPr>
                <w:rFonts w:ascii="Times New Roman" w:hAnsi="Times New Roman" w:cs="Times New Roman"/>
                <w:sz w:val="24"/>
                <w:szCs w:val="24"/>
              </w:rPr>
            </w:pPr>
          </w:p>
        </w:tc>
        <w:tc>
          <w:tcPr>
            <w:tcW w:w="1984" w:type="dxa"/>
            <w:shd w:val="clear" w:color="auto" w:fill="auto"/>
          </w:tcPr>
          <w:p w14:paraId="504E0274" w14:textId="77777777" w:rsidR="008C65BA" w:rsidRPr="008C65BA" w:rsidRDefault="008C65BA" w:rsidP="008C65BA">
            <w:pPr>
              <w:rPr>
                <w:rFonts w:ascii="Times New Roman" w:hAnsi="Times New Roman" w:cs="Times New Roman"/>
                <w:sz w:val="24"/>
                <w:szCs w:val="24"/>
              </w:rPr>
            </w:pPr>
          </w:p>
        </w:tc>
        <w:tc>
          <w:tcPr>
            <w:tcW w:w="993" w:type="dxa"/>
            <w:shd w:val="clear" w:color="auto" w:fill="auto"/>
          </w:tcPr>
          <w:p w14:paraId="504E0275" w14:textId="77777777" w:rsidR="008C65BA" w:rsidRPr="008C65BA" w:rsidRDefault="008C65BA" w:rsidP="008C65BA">
            <w:pPr>
              <w:rPr>
                <w:rFonts w:ascii="Times New Roman" w:hAnsi="Times New Roman" w:cs="Times New Roman"/>
                <w:sz w:val="24"/>
                <w:szCs w:val="24"/>
              </w:rPr>
            </w:pPr>
          </w:p>
        </w:tc>
        <w:tc>
          <w:tcPr>
            <w:tcW w:w="1134" w:type="dxa"/>
            <w:shd w:val="clear" w:color="auto" w:fill="auto"/>
          </w:tcPr>
          <w:p w14:paraId="504E0276" w14:textId="77777777" w:rsidR="008C65BA" w:rsidRPr="008C65BA" w:rsidRDefault="008C65BA" w:rsidP="008C65BA">
            <w:pPr>
              <w:rPr>
                <w:rFonts w:ascii="Times New Roman" w:hAnsi="Times New Roman" w:cs="Times New Roman"/>
                <w:sz w:val="24"/>
                <w:szCs w:val="24"/>
              </w:rPr>
            </w:pPr>
          </w:p>
        </w:tc>
      </w:tr>
      <w:tr w:rsidR="008C65BA" w:rsidRPr="008C65BA" w14:paraId="504E027D" w14:textId="77777777" w:rsidTr="00B21DCB">
        <w:trPr>
          <w:trHeight w:val="1110"/>
        </w:trPr>
        <w:tc>
          <w:tcPr>
            <w:tcW w:w="2793" w:type="dxa"/>
            <w:shd w:val="clear" w:color="auto" w:fill="auto"/>
          </w:tcPr>
          <w:p w14:paraId="504E0278" w14:textId="77777777" w:rsidR="008C65BA" w:rsidRPr="008C65BA" w:rsidRDefault="008C65BA" w:rsidP="008C65BA">
            <w:pPr>
              <w:rPr>
                <w:rFonts w:ascii="Times New Roman" w:hAnsi="Times New Roman" w:cs="Times New Roman"/>
                <w:sz w:val="24"/>
                <w:szCs w:val="24"/>
              </w:rPr>
            </w:pPr>
            <w:r w:rsidRPr="008C65BA">
              <w:rPr>
                <w:rFonts w:ascii="Times New Roman" w:hAnsi="Times New Roman" w:cs="Times New Roman"/>
                <w:sz w:val="24"/>
                <w:szCs w:val="24"/>
              </w:rPr>
              <w:t>Evidence of checks for delivering PPI against the original bid</w:t>
            </w:r>
          </w:p>
        </w:tc>
        <w:tc>
          <w:tcPr>
            <w:tcW w:w="3587" w:type="dxa"/>
            <w:shd w:val="clear" w:color="auto" w:fill="auto"/>
          </w:tcPr>
          <w:p w14:paraId="504E0279" w14:textId="77777777" w:rsidR="008C65BA" w:rsidRPr="008C65BA" w:rsidRDefault="008C65BA" w:rsidP="008C65BA">
            <w:pPr>
              <w:rPr>
                <w:rFonts w:ascii="Times New Roman" w:hAnsi="Times New Roman" w:cs="Times New Roman"/>
                <w:sz w:val="24"/>
                <w:szCs w:val="24"/>
              </w:rPr>
            </w:pPr>
          </w:p>
        </w:tc>
        <w:tc>
          <w:tcPr>
            <w:tcW w:w="1984" w:type="dxa"/>
            <w:shd w:val="clear" w:color="auto" w:fill="auto"/>
          </w:tcPr>
          <w:p w14:paraId="504E027A" w14:textId="77777777" w:rsidR="008C65BA" w:rsidRPr="008C65BA" w:rsidRDefault="008C65BA" w:rsidP="008C65BA">
            <w:pPr>
              <w:rPr>
                <w:rFonts w:ascii="Times New Roman" w:hAnsi="Times New Roman" w:cs="Times New Roman"/>
                <w:sz w:val="24"/>
                <w:szCs w:val="24"/>
              </w:rPr>
            </w:pPr>
          </w:p>
        </w:tc>
        <w:tc>
          <w:tcPr>
            <w:tcW w:w="993" w:type="dxa"/>
            <w:shd w:val="clear" w:color="auto" w:fill="auto"/>
          </w:tcPr>
          <w:p w14:paraId="504E027B" w14:textId="77777777" w:rsidR="008C65BA" w:rsidRPr="008C65BA" w:rsidRDefault="008C65BA" w:rsidP="008C65BA">
            <w:pPr>
              <w:rPr>
                <w:rFonts w:ascii="Times New Roman" w:hAnsi="Times New Roman" w:cs="Times New Roman"/>
                <w:sz w:val="24"/>
                <w:szCs w:val="24"/>
              </w:rPr>
            </w:pPr>
          </w:p>
        </w:tc>
        <w:tc>
          <w:tcPr>
            <w:tcW w:w="1134" w:type="dxa"/>
            <w:shd w:val="clear" w:color="auto" w:fill="auto"/>
          </w:tcPr>
          <w:p w14:paraId="504E027C" w14:textId="77777777" w:rsidR="008C65BA" w:rsidRPr="008C65BA" w:rsidRDefault="008C65BA" w:rsidP="008C65BA">
            <w:pPr>
              <w:rPr>
                <w:rFonts w:ascii="Times New Roman" w:hAnsi="Times New Roman" w:cs="Times New Roman"/>
                <w:sz w:val="24"/>
                <w:szCs w:val="24"/>
              </w:rPr>
            </w:pPr>
          </w:p>
        </w:tc>
      </w:tr>
      <w:tr w:rsidR="008C65BA" w:rsidRPr="008C65BA" w14:paraId="504E0283" w14:textId="77777777" w:rsidTr="00B21DCB">
        <w:trPr>
          <w:trHeight w:val="1110"/>
        </w:trPr>
        <w:tc>
          <w:tcPr>
            <w:tcW w:w="2793" w:type="dxa"/>
            <w:shd w:val="clear" w:color="auto" w:fill="auto"/>
          </w:tcPr>
          <w:p w14:paraId="504E027E" w14:textId="77777777" w:rsidR="008C65BA" w:rsidRPr="008C65BA" w:rsidRDefault="008C65BA" w:rsidP="008C65BA">
            <w:pPr>
              <w:rPr>
                <w:rFonts w:ascii="Times New Roman" w:hAnsi="Times New Roman" w:cs="Times New Roman"/>
                <w:sz w:val="24"/>
                <w:szCs w:val="24"/>
              </w:rPr>
            </w:pPr>
            <w:r w:rsidRPr="008C65BA">
              <w:rPr>
                <w:rFonts w:ascii="Times New Roman" w:hAnsi="Times New Roman" w:cs="Times New Roman"/>
                <w:sz w:val="24"/>
                <w:szCs w:val="24"/>
              </w:rPr>
              <w:t>Records retention policy complied with</w:t>
            </w:r>
          </w:p>
        </w:tc>
        <w:tc>
          <w:tcPr>
            <w:tcW w:w="3587" w:type="dxa"/>
            <w:shd w:val="clear" w:color="auto" w:fill="auto"/>
          </w:tcPr>
          <w:p w14:paraId="504E027F" w14:textId="77777777" w:rsidR="008C65BA" w:rsidRPr="008C65BA" w:rsidRDefault="008C65BA" w:rsidP="008C65BA">
            <w:pPr>
              <w:rPr>
                <w:rFonts w:ascii="Times New Roman" w:hAnsi="Times New Roman" w:cs="Times New Roman"/>
                <w:sz w:val="24"/>
                <w:szCs w:val="24"/>
              </w:rPr>
            </w:pPr>
          </w:p>
        </w:tc>
        <w:tc>
          <w:tcPr>
            <w:tcW w:w="1984" w:type="dxa"/>
            <w:shd w:val="clear" w:color="auto" w:fill="auto"/>
          </w:tcPr>
          <w:p w14:paraId="504E0280" w14:textId="77777777" w:rsidR="008C65BA" w:rsidRPr="008C65BA" w:rsidRDefault="008C65BA" w:rsidP="008C65BA">
            <w:pPr>
              <w:rPr>
                <w:rFonts w:ascii="Times New Roman" w:hAnsi="Times New Roman" w:cs="Times New Roman"/>
                <w:sz w:val="24"/>
                <w:szCs w:val="24"/>
              </w:rPr>
            </w:pPr>
          </w:p>
        </w:tc>
        <w:tc>
          <w:tcPr>
            <w:tcW w:w="993" w:type="dxa"/>
            <w:shd w:val="clear" w:color="auto" w:fill="auto"/>
          </w:tcPr>
          <w:p w14:paraId="504E0281" w14:textId="77777777" w:rsidR="008C65BA" w:rsidRPr="008C65BA" w:rsidRDefault="008C65BA" w:rsidP="008C65BA">
            <w:pPr>
              <w:rPr>
                <w:rFonts w:ascii="Times New Roman" w:hAnsi="Times New Roman" w:cs="Times New Roman"/>
                <w:sz w:val="24"/>
                <w:szCs w:val="24"/>
              </w:rPr>
            </w:pPr>
          </w:p>
        </w:tc>
        <w:tc>
          <w:tcPr>
            <w:tcW w:w="1134" w:type="dxa"/>
            <w:shd w:val="clear" w:color="auto" w:fill="auto"/>
          </w:tcPr>
          <w:p w14:paraId="504E0282" w14:textId="77777777" w:rsidR="008C65BA" w:rsidRPr="008C65BA" w:rsidRDefault="008C65BA" w:rsidP="008C65BA">
            <w:pPr>
              <w:rPr>
                <w:rFonts w:ascii="Times New Roman" w:hAnsi="Times New Roman" w:cs="Times New Roman"/>
                <w:sz w:val="24"/>
                <w:szCs w:val="24"/>
              </w:rPr>
            </w:pPr>
          </w:p>
        </w:tc>
      </w:tr>
      <w:tr w:rsidR="008C65BA" w:rsidRPr="008C65BA" w14:paraId="504E0285" w14:textId="77777777" w:rsidTr="00B21DCB">
        <w:trPr>
          <w:trHeight w:val="1110"/>
        </w:trPr>
        <w:tc>
          <w:tcPr>
            <w:tcW w:w="10491" w:type="dxa"/>
            <w:gridSpan w:val="5"/>
            <w:shd w:val="clear" w:color="auto" w:fill="auto"/>
          </w:tcPr>
          <w:p w14:paraId="504E0284" w14:textId="77777777" w:rsidR="008C65BA" w:rsidRPr="008C65BA" w:rsidRDefault="008C65BA" w:rsidP="008C65BA">
            <w:pPr>
              <w:rPr>
                <w:rFonts w:ascii="Times New Roman" w:hAnsi="Times New Roman" w:cs="Times New Roman"/>
                <w:sz w:val="24"/>
                <w:szCs w:val="24"/>
              </w:rPr>
            </w:pPr>
            <w:r w:rsidRPr="008C65BA">
              <w:rPr>
                <w:rFonts w:ascii="Times New Roman" w:hAnsi="Times New Roman" w:cs="Times New Roman"/>
                <w:sz w:val="24"/>
                <w:szCs w:val="24"/>
              </w:rPr>
              <w:t>Comments</w:t>
            </w:r>
          </w:p>
        </w:tc>
      </w:tr>
    </w:tbl>
    <w:p w14:paraId="504E0286" w14:textId="77777777" w:rsidR="008C65BA" w:rsidRDefault="008C65BA">
      <w:pPr>
        <w:rPr>
          <w:rFonts w:ascii="Times New Roman" w:hAnsi="Times New Roman" w:cs="Times New Roman"/>
          <w:sz w:val="24"/>
          <w:szCs w:val="24"/>
        </w:rPr>
      </w:pPr>
      <w:r>
        <w:rPr>
          <w:rFonts w:ascii="Times New Roman" w:hAnsi="Times New Roman" w:cs="Times New Roman"/>
          <w:sz w:val="24"/>
          <w:szCs w:val="24"/>
        </w:rPr>
        <w:br w:type="page"/>
      </w:r>
    </w:p>
    <w:p w14:paraId="504E0287" w14:textId="77777777" w:rsidR="00446DC0" w:rsidRDefault="0044452C" w:rsidP="00D229B4">
      <w:pPr>
        <w:rPr>
          <w:rFonts w:ascii="Times New Roman" w:hAnsi="Times New Roman" w:cs="Times New Roman"/>
          <w:sz w:val="24"/>
          <w:szCs w:val="24"/>
        </w:rPr>
      </w:pPr>
      <w:r>
        <w:rPr>
          <w:rFonts w:ascii="Times New Roman" w:hAnsi="Times New Roman" w:cs="Times New Roman"/>
          <w:sz w:val="24"/>
          <w:szCs w:val="24"/>
        </w:rPr>
        <w:lastRenderedPageBreak/>
        <w:t xml:space="preserve">Annex 2 </w:t>
      </w:r>
      <w:r w:rsidR="00633E65">
        <w:rPr>
          <w:rFonts w:ascii="Times New Roman" w:hAnsi="Times New Roman" w:cs="Times New Roman"/>
          <w:sz w:val="24"/>
          <w:szCs w:val="24"/>
        </w:rPr>
        <w:t>NETSCC</w:t>
      </w:r>
      <w:r w:rsidR="00820941">
        <w:rPr>
          <w:rFonts w:ascii="Times New Roman" w:hAnsi="Times New Roman" w:cs="Times New Roman"/>
          <w:sz w:val="24"/>
          <w:szCs w:val="24"/>
        </w:rPr>
        <w:t xml:space="preserve"> SOPs </w:t>
      </w:r>
      <w:r w:rsidR="008C6855">
        <w:rPr>
          <w:rFonts w:ascii="Times New Roman" w:hAnsi="Times New Roman" w:cs="Times New Roman"/>
          <w:sz w:val="24"/>
          <w:szCs w:val="24"/>
        </w:rPr>
        <w:t>(February 2016</w:t>
      </w:r>
      <w:r>
        <w:rPr>
          <w:rFonts w:ascii="Times New Roman" w:hAnsi="Times New Roman" w:cs="Times New Roman"/>
          <w:sz w:val="24"/>
          <w:szCs w:val="24"/>
        </w:rPr>
        <w:t>)</w:t>
      </w:r>
    </w:p>
    <w:p w14:paraId="504E0288" w14:textId="08924E5B" w:rsidR="00331B6D" w:rsidRDefault="00331B6D">
      <w:pPr>
        <w:rPr>
          <w:rFonts w:ascii="Times New Roman" w:hAnsi="Times New Roman" w:cs="Times New Roman"/>
          <w:sz w:val="24"/>
          <w:szCs w:val="24"/>
        </w:rPr>
      </w:pPr>
      <w:r>
        <w:rPr>
          <w:rFonts w:ascii="Times New Roman" w:hAnsi="Times New Roman" w:cs="Times New Roman"/>
          <w:sz w:val="24"/>
          <w:szCs w:val="24"/>
        </w:rPr>
        <w:br w:type="page"/>
      </w:r>
    </w:p>
    <w:p w14:paraId="12D03E0A" w14:textId="77777777" w:rsidR="00331B6D" w:rsidRDefault="00331B6D" w:rsidP="00331B6D"/>
    <w:p w14:paraId="59E8C938" w14:textId="77777777" w:rsidR="00331B6D" w:rsidRDefault="00331B6D" w:rsidP="00331B6D">
      <w:r>
        <w:t>Annex 3</w:t>
      </w:r>
    </w:p>
    <w:p w14:paraId="527C3D0A" w14:textId="77777777" w:rsidR="00331B6D" w:rsidRDefault="00331B6D" w:rsidP="00331B6D"/>
    <w:p w14:paraId="033E7E5B" w14:textId="77777777" w:rsidR="00331B6D" w:rsidRDefault="00331B6D" w:rsidP="00331B6D"/>
    <w:p w14:paraId="0F8214BF" w14:textId="77777777" w:rsidR="00331B6D" w:rsidRDefault="00331B6D" w:rsidP="00331B6D">
      <w:r>
        <w:t>Financial Management Information</w:t>
      </w:r>
    </w:p>
    <w:p w14:paraId="0C6292E6" w14:textId="77777777" w:rsidR="00331B6D" w:rsidRDefault="00331B6D" w:rsidP="00331B6D"/>
    <w:p w14:paraId="3CAA2BD1" w14:textId="77777777" w:rsidR="00331B6D" w:rsidRDefault="00331B6D" w:rsidP="00331B6D">
      <w:r>
        <w:t>Tables 1 to 3 below should be completed quarterly and information provided should, on request, be supported by evidence of staff in post and staff allocation to task. The Authority can at any time subject the provider to full financial, staffing and/ or process audit.</w:t>
      </w:r>
    </w:p>
    <w:p w14:paraId="675FB57C" w14:textId="77777777" w:rsidR="00331B6D" w:rsidRDefault="00331B6D" w:rsidP="00331B6D"/>
    <w:p w14:paraId="5DC2379A" w14:textId="77777777" w:rsidR="00331B6D" w:rsidRDefault="00331B6D" w:rsidP="00331B6D">
      <w:r>
        <w:t xml:space="preserve">In addition to the information outlined at Tables 1 to 3 the provider will complete quarterly Research Management Overhead (RMO) Table 4. RMO is a key performance indicator with associated targets or caps.   </w:t>
      </w:r>
    </w:p>
    <w:p w14:paraId="7EDBFBD0" w14:textId="77777777" w:rsidR="00331B6D" w:rsidRDefault="00331B6D" w:rsidP="00331B6D"/>
    <w:p w14:paraId="585857D7" w14:textId="77777777" w:rsidR="00331B6D" w:rsidRDefault="00331B6D" w:rsidP="00331B6D"/>
    <w:tbl>
      <w:tblPr>
        <w:tblStyle w:val="TableGrid"/>
        <w:tblW w:w="0" w:type="auto"/>
        <w:tblLook w:val="04A0" w:firstRow="1" w:lastRow="0" w:firstColumn="1" w:lastColumn="0" w:noHBand="0" w:noVBand="1"/>
      </w:tblPr>
      <w:tblGrid>
        <w:gridCol w:w="1320"/>
        <w:gridCol w:w="1320"/>
        <w:gridCol w:w="1320"/>
        <w:gridCol w:w="1320"/>
        <w:gridCol w:w="1320"/>
        <w:gridCol w:w="1321"/>
      </w:tblGrid>
      <w:tr w:rsidR="00331B6D" w14:paraId="7773BB1A" w14:textId="77777777" w:rsidTr="00331B6D">
        <w:tc>
          <w:tcPr>
            <w:tcW w:w="7921" w:type="dxa"/>
            <w:gridSpan w:val="6"/>
          </w:tcPr>
          <w:p w14:paraId="502EC7EB" w14:textId="77777777" w:rsidR="00331B6D" w:rsidRPr="00A23DEF" w:rsidRDefault="00331B6D" w:rsidP="00331B6D">
            <w:pPr>
              <w:rPr>
                <w:b/>
              </w:rPr>
            </w:pPr>
            <w:r w:rsidRPr="00A23DEF">
              <w:rPr>
                <w:b/>
              </w:rPr>
              <w:t>TABLE 1 total staff NETSCC</w:t>
            </w:r>
          </w:p>
          <w:p w14:paraId="2DB86308" w14:textId="77777777" w:rsidR="00331B6D" w:rsidRDefault="00331B6D" w:rsidP="00331B6D">
            <w:r>
              <w:t xml:space="preserve">Programme Name (select one) </w:t>
            </w:r>
          </w:p>
          <w:p w14:paraId="15BBE986" w14:textId="77777777" w:rsidR="00331B6D" w:rsidRDefault="00331B6D" w:rsidP="00331B6D">
            <w:r>
              <w:t>HTA – EME - HS&amp;DR – PHR – SRP - CTU</w:t>
            </w:r>
          </w:p>
          <w:p w14:paraId="64FA7552" w14:textId="77777777" w:rsidR="00331B6D" w:rsidRDefault="00331B6D" w:rsidP="00331B6D"/>
        </w:tc>
      </w:tr>
      <w:tr w:rsidR="00331B6D" w14:paraId="76E5885B" w14:textId="77777777" w:rsidTr="00331B6D">
        <w:tc>
          <w:tcPr>
            <w:tcW w:w="1320" w:type="dxa"/>
          </w:tcPr>
          <w:p w14:paraId="2DDDDF5D" w14:textId="77777777" w:rsidR="00331B6D" w:rsidRDefault="00331B6D" w:rsidP="00331B6D">
            <w:r>
              <w:t>Staff Name</w:t>
            </w:r>
          </w:p>
        </w:tc>
        <w:tc>
          <w:tcPr>
            <w:tcW w:w="1320" w:type="dxa"/>
          </w:tcPr>
          <w:p w14:paraId="33CEC3A2" w14:textId="77777777" w:rsidR="00331B6D" w:rsidRDefault="00331B6D" w:rsidP="00331B6D">
            <w:r>
              <w:t>Grade</w:t>
            </w:r>
          </w:p>
        </w:tc>
        <w:tc>
          <w:tcPr>
            <w:tcW w:w="1320" w:type="dxa"/>
          </w:tcPr>
          <w:p w14:paraId="1E33F751" w14:textId="77777777" w:rsidR="00331B6D" w:rsidRDefault="00331B6D" w:rsidP="00331B6D">
            <w:r>
              <w:t>WTE</w:t>
            </w:r>
          </w:p>
        </w:tc>
        <w:tc>
          <w:tcPr>
            <w:tcW w:w="1320" w:type="dxa"/>
          </w:tcPr>
          <w:p w14:paraId="4AA3B39E" w14:textId="77777777" w:rsidR="00331B6D" w:rsidRDefault="00331B6D" w:rsidP="00331B6D">
            <w:r>
              <w:t>Salary</w:t>
            </w:r>
          </w:p>
        </w:tc>
        <w:tc>
          <w:tcPr>
            <w:tcW w:w="1320" w:type="dxa"/>
          </w:tcPr>
          <w:p w14:paraId="052EA266" w14:textId="77777777" w:rsidR="00331B6D" w:rsidRDefault="00331B6D" w:rsidP="00331B6D">
            <w:r>
              <w:t>SalaryxWTE</w:t>
            </w:r>
          </w:p>
        </w:tc>
        <w:tc>
          <w:tcPr>
            <w:tcW w:w="1321" w:type="dxa"/>
          </w:tcPr>
          <w:p w14:paraId="6918C90B" w14:textId="77777777" w:rsidR="00331B6D" w:rsidRDefault="00331B6D" w:rsidP="00331B6D">
            <w:r>
              <w:t>Overhead</w:t>
            </w:r>
          </w:p>
        </w:tc>
      </w:tr>
      <w:tr w:rsidR="00331B6D" w14:paraId="30091F54" w14:textId="77777777" w:rsidTr="00331B6D">
        <w:tc>
          <w:tcPr>
            <w:tcW w:w="1320" w:type="dxa"/>
          </w:tcPr>
          <w:p w14:paraId="5EACF156" w14:textId="77777777" w:rsidR="00331B6D" w:rsidRDefault="00331B6D" w:rsidP="00331B6D"/>
        </w:tc>
        <w:tc>
          <w:tcPr>
            <w:tcW w:w="1320" w:type="dxa"/>
          </w:tcPr>
          <w:p w14:paraId="2BB347D6" w14:textId="77777777" w:rsidR="00331B6D" w:rsidRDefault="00331B6D" w:rsidP="00331B6D"/>
        </w:tc>
        <w:tc>
          <w:tcPr>
            <w:tcW w:w="1320" w:type="dxa"/>
          </w:tcPr>
          <w:p w14:paraId="17D79D2F" w14:textId="77777777" w:rsidR="00331B6D" w:rsidRDefault="00331B6D" w:rsidP="00331B6D"/>
        </w:tc>
        <w:tc>
          <w:tcPr>
            <w:tcW w:w="1320" w:type="dxa"/>
          </w:tcPr>
          <w:p w14:paraId="45B5CFA4" w14:textId="77777777" w:rsidR="00331B6D" w:rsidRDefault="00331B6D" w:rsidP="00331B6D"/>
        </w:tc>
        <w:tc>
          <w:tcPr>
            <w:tcW w:w="1320" w:type="dxa"/>
          </w:tcPr>
          <w:p w14:paraId="6AEBAFED" w14:textId="77777777" w:rsidR="00331B6D" w:rsidRDefault="00331B6D" w:rsidP="00331B6D"/>
        </w:tc>
        <w:tc>
          <w:tcPr>
            <w:tcW w:w="1321" w:type="dxa"/>
          </w:tcPr>
          <w:p w14:paraId="6EC8FFC5" w14:textId="77777777" w:rsidR="00331B6D" w:rsidRDefault="00331B6D" w:rsidP="00331B6D"/>
        </w:tc>
      </w:tr>
      <w:tr w:rsidR="00331B6D" w14:paraId="1722F46A" w14:textId="77777777" w:rsidTr="00331B6D">
        <w:tc>
          <w:tcPr>
            <w:tcW w:w="1320" w:type="dxa"/>
          </w:tcPr>
          <w:p w14:paraId="6903AF9B" w14:textId="77777777" w:rsidR="00331B6D" w:rsidRDefault="00331B6D" w:rsidP="00331B6D"/>
        </w:tc>
        <w:tc>
          <w:tcPr>
            <w:tcW w:w="1320" w:type="dxa"/>
          </w:tcPr>
          <w:p w14:paraId="4D74C232" w14:textId="77777777" w:rsidR="00331B6D" w:rsidRDefault="00331B6D" w:rsidP="00331B6D"/>
        </w:tc>
        <w:tc>
          <w:tcPr>
            <w:tcW w:w="1320" w:type="dxa"/>
          </w:tcPr>
          <w:p w14:paraId="134ADFCB" w14:textId="77777777" w:rsidR="00331B6D" w:rsidRDefault="00331B6D" w:rsidP="00331B6D"/>
        </w:tc>
        <w:tc>
          <w:tcPr>
            <w:tcW w:w="1320" w:type="dxa"/>
          </w:tcPr>
          <w:p w14:paraId="3A782A3D" w14:textId="77777777" w:rsidR="00331B6D" w:rsidRDefault="00331B6D" w:rsidP="00331B6D"/>
        </w:tc>
        <w:tc>
          <w:tcPr>
            <w:tcW w:w="1320" w:type="dxa"/>
          </w:tcPr>
          <w:p w14:paraId="2EF9488B" w14:textId="77777777" w:rsidR="00331B6D" w:rsidRDefault="00331B6D" w:rsidP="00331B6D"/>
        </w:tc>
        <w:tc>
          <w:tcPr>
            <w:tcW w:w="1321" w:type="dxa"/>
          </w:tcPr>
          <w:p w14:paraId="2C60C2EE" w14:textId="77777777" w:rsidR="00331B6D" w:rsidRDefault="00331B6D" w:rsidP="00331B6D"/>
        </w:tc>
      </w:tr>
      <w:tr w:rsidR="00331B6D" w14:paraId="53B3A2DF" w14:textId="77777777" w:rsidTr="00331B6D">
        <w:tc>
          <w:tcPr>
            <w:tcW w:w="1320" w:type="dxa"/>
          </w:tcPr>
          <w:p w14:paraId="330732B7" w14:textId="77777777" w:rsidR="00331B6D" w:rsidRDefault="00331B6D" w:rsidP="00331B6D"/>
        </w:tc>
        <w:tc>
          <w:tcPr>
            <w:tcW w:w="1320" w:type="dxa"/>
          </w:tcPr>
          <w:p w14:paraId="363176C4" w14:textId="77777777" w:rsidR="00331B6D" w:rsidRDefault="00331B6D" w:rsidP="00331B6D"/>
        </w:tc>
        <w:tc>
          <w:tcPr>
            <w:tcW w:w="1320" w:type="dxa"/>
          </w:tcPr>
          <w:p w14:paraId="22A60057" w14:textId="77777777" w:rsidR="00331B6D" w:rsidRDefault="00331B6D" w:rsidP="00331B6D"/>
        </w:tc>
        <w:tc>
          <w:tcPr>
            <w:tcW w:w="1320" w:type="dxa"/>
          </w:tcPr>
          <w:p w14:paraId="5567D9DA" w14:textId="77777777" w:rsidR="00331B6D" w:rsidRDefault="00331B6D" w:rsidP="00331B6D"/>
        </w:tc>
        <w:tc>
          <w:tcPr>
            <w:tcW w:w="1320" w:type="dxa"/>
          </w:tcPr>
          <w:p w14:paraId="0C1D6EA5" w14:textId="77777777" w:rsidR="00331B6D" w:rsidRDefault="00331B6D" w:rsidP="00331B6D"/>
        </w:tc>
        <w:tc>
          <w:tcPr>
            <w:tcW w:w="1321" w:type="dxa"/>
          </w:tcPr>
          <w:p w14:paraId="602A5960" w14:textId="77777777" w:rsidR="00331B6D" w:rsidRDefault="00331B6D" w:rsidP="00331B6D"/>
        </w:tc>
      </w:tr>
      <w:tr w:rsidR="00331B6D" w14:paraId="712849F5" w14:textId="77777777" w:rsidTr="00331B6D">
        <w:tc>
          <w:tcPr>
            <w:tcW w:w="1320" w:type="dxa"/>
          </w:tcPr>
          <w:p w14:paraId="2D7C2D8A" w14:textId="77777777" w:rsidR="00331B6D" w:rsidRDefault="00331B6D" w:rsidP="00331B6D"/>
        </w:tc>
        <w:tc>
          <w:tcPr>
            <w:tcW w:w="1320" w:type="dxa"/>
          </w:tcPr>
          <w:p w14:paraId="0FEBC986" w14:textId="77777777" w:rsidR="00331B6D" w:rsidRDefault="00331B6D" w:rsidP="00331B6D"/>
        </w:tc>
        <w:tc>
          <w:tcPr>
            <w:tcW w:w="1320" w:type="dxa"/>
          </w:tcPr>
          <w:p w14:paraId="639ECA9B" w14:textId="77777777" w:rsidR="00331B6D" w:rsidRDefault="00331B6D" w:rsidP="00331B6D"/>
        </w:tc>
        <w:tc>
          <w:tcPr>
            <w:tcW w:w="1320" w:type="dxa"/>
          </w:tcPr>
          <w:p w14:paraId="5DCF8D99" w14:textId="77777777" w:rsidR="00331B6D" w:rsidRDefault="00331B6D" w:rsidP="00331B6D"/>
        </w:tc>
        <w:tc>
          <w:tcPr>
            <w:tcW w:w="1320" w:type="dxa"/>
          </w:tcPr>
          <w:p w14:paraId="7E7818FE" w14:textId="77777777" w:rsidR="00331B6D" w:rsidRDefault="00331B6D" w:rsidP="00331B6D"/>
        </w:tc>
        <w:tc>
          <w:tcPr>
            <w:tcW w:w="1321" w:type="dxa"/>
          </w:tcPr>
          <w:p w14:paraId="6063D67C" w14:textId="77777777" w:rsidR="00331B6D" w:rsidRDefault="00331B6D" w:rsidP="00331B6D"/>
        </w:tc>
      </w:tr>
      <w:tr w:rsidR="00331B6D" w14:paraId="11CFC274" w14:textId="77777777" w:rsidTr="00331B6D">
        <w:tc>
          <w:tcPr>
            <w:tcW w:w="7921" w:type="dxa"/>
            <w:gridSpan w:val="6"/>
          </w:tcPr>
          <w:p w14:paraId="31AA1FF6" w14:textId="77777777" w:rsidR="00331B6D" w:rsidRPr="00A23DEF" w:rsidRDefault="00331B6D" w:rsidP="00331B6D">
            <w:r w:rsidRPr="00A23DEF">
              <w:t>Notes</w:t>
            </w:r>
          </w:p>
          <w:p w14:paraId="6698DFD4" w14:textId="77777777" w:rsidR="00331B6D" w:rsidRDefault="00331B6D" w:rsidP="00331B6D">
            <w:r w:rsidRPr="00A23DEF">
              <w:t>Total staff should include proportion of time in respect of cross cutting functions for example senior management time, Communications. Systems Administration so that all staff are accounted for</w:t>
            </w:r>
            <w:r>
              <w:t>.</w:t>
            </w:r>
          </w:p>
        </w:tc>
      </w:tr>
    </w:tbl>
    <w:p w14:paraId="6A6387F9" w14:textId="77777777" w:rsidR="00331B6D" w:rsidRDefault="00331B6D" w:rsidP="00331B6D"/>
    <w:p w14:paraId="07643F44" w14:textId="77777777" w:rsidR="00331B6D" w:rsidRDefault="00331B6D" w:rsidP="00331B6D"/>
    <w:p w14:paraId="2BDBC515" w14:textId="77777777" w:rsidR="00331B6D" w:rsidRDefault="00331B6D" w:rsidP="00331B6D"/>
    <w:p w14:paraId="29248501" w14:textId="77777777" w:rsidR="00331B6D" w:rsidRDefault="00331B6D" w:rsidP="00331B6D"/>
    <w:p w14:paraId="790F510D" w14:textId="77777777" w:rsidR="00331B6D" w:rsidRDefault="00331B6D" w:rsidP="00331B6D"/>
    <w:p w14:paraId="5BA549D2" w14:textId="77777777" w:rsidR="00331B6D" w:rsidRDefault="00331B6D" w:rsidP="00331B6D"/>
    <w:tbl>
      <w:tblPr>
        <w:tblStyle w:val="TableGrid"/>
        <w:tblW w:w="9242" w:type="dxa"/>
        <w:tblLook w:val="04A0" w:firstRow="1" w:lastRow="0" w:firstColumn="1" w:lastColumn="0" w:noHBand="0" w:noVBand="1"/>
      </w:tblPr>
      <w:tblGrid>
        <w:gridCol w:w="2224"/>
        <w:gridCol w:w="1179"/>
        <w:gridCol w:w="1206"/>
        <w:gridCol w:w="1186"/>
        <w:gridCol w:w="1179"/>
        <w:gridCol w:w="1097"/>
        <w:gridCol w:w="1109"/>
        <w:gridCol w:w="62"/>
      </w:tblGrid>
      <w:tr w:rsidR="00331B6D" w14:paraId="7B57A896" w14:textId="77777777" w:rsidTr="00331B6D">
        <w:trPr>
          <w:trHeight w:val="537"/>
        </w:trPr>
        <w:tc>
          <w:tcPr>
            <w:tcW w:w="2224" w:type="dxa"/>
          </w:tcPr>
          <w:p w14:paraId="143C1384" w14:textId="77777777" w:rsidR="00331B6D" w:rsidRPr="00A23DEF" w:rsidRDefault="00331B6D" w:rsidP="00331B6D">
            <w:pPr>
              <w:rPr>
                <w:b/>
              </w:rPr>
            </w:pPr>
            <w:r w:rsidRPr="00A23DEF">
              <w:rPr>
                <w:b/>
              </w:rPr>
              <w:lastRenderedPageBreak/>
              <w:t>TABLE 2</w:t>
            </w:r>
          </w:p>
          <w:p w14:paraId="5FC56C05" w14:textId="77777777" w:rsidR="00331B6D" w:rsidRDefault="00331B6D" w:rsidP="00331B6D">
            <w:r w:rsidRPr="00A23DEF">
              <w:rPr>
                <w:b/>
              </w:rPr>
              <w:t>Staff by Programme</w:t>
            </w:r>
            <w:r>
              <w:rPr>
                <w:b/>
              </w:rPr>
              <w:t xml:space="preserve"> NETSCC</w:t>
            </w:r>
          </w:p>
        </w:tc>
        <w:tc>
          <w:tcPr>
            <w:tcW w:w="1179" w:type="dxa"/>
          </w:tcPr>
          <w:p w14:paraId="33CDD715" w14:textId="77777777" w:rsidR="00331B6D" w:rsidRDefault="00331B6D" w:rsidP="00331B6D">
            <w:r>
              <w:t>HTA</w:t>
            </w:r>
          </w:p>
        </w:tc>
        <w:tc>
          <w:tcPr>
            <w:tcW w:w="1206" w:type="dxa"/>
          </w:tcPr>
          <w:p w14:paraId="7AC0FD3E" w14:textId="77777777" w:rsidR="00331B6D" w:rsidRDefault="00331B6D" w:rsidP="00331B6D">
            <w:r>
              <w:t>HSDR</w:t>
            </w:r>
          </w:p>
        </w:tc>
        <w:tc>
          <w:tcPr>
            <w:tcW w:w="1186" w:type="dxa"/>
          </w:tcPr>
          <w:p w14:paraId="58C031B4" w14:textId="77777777" w:rsidR="00331B6D" w:rsidRDefault="00331B6D" w:rsidP="00331B6D">
            <w:r>
              <w:t>EME</w:t>
            </w:r>
          </w:p>
        </w:tc>
        <w:tc>
          <w:tcPr>
            <w:tcW w:w="1179" w:type="dxa"/>
          </w:tcPr>
          <w:p w14:paraId="603F9BBB" w14:textId="77777777" w:rsidR="00331B6D" w:rsidRDefault="00331B6D" w:rsidP="00331B6D">
            <w:r>
              <w:t>PHR</w:t>
            </w:r>
          </w:p>
        </w:tc>
        <w:tc>
          <w:tcPr>
            <w:tcW w:w="1097" w:type="dxa"/>
          </w:tcPr>
          <w:p w14:paraId="034650DE" w14:textId="77777777" w:rsidR="00331B6D" w:rsidRDefault="00331B6D" w:rsidP="00331B6D">
            <w:r>
              <w:t>SRP</w:t>
            </w:r>
          </w:p>
        </w:tc>
        <w:tc>
          <w:tcPr>
            <w:tcW w:w="1171" w:type="dxa"/>
            <w:gridSpan w:val="2"/>
          </w:tcPr>
          <w:p w14:paraId="3B9918C2" w14:textId="77777777" w:rsidR="00331B6D" w:rsidRDefault="00331B6D" w:rsidP="00331B6D">
            <w:r>
              <w:t>CTU</w:t>
            </w:r>
          </w:p>
        </w:tc>
      </w:tr>
      <w:tr w:rsidR="00331B6D" w14:paraId="179A60DC" w14:textId="77777777" w:rsidTr="00331B6D">
        <w:trPr>
          <w:trHeight w:val="537"/>
        </w:trPr>
        <w:tc>
          <w:tcPr>
            <w:tcW w:w="2224" w:type="dxa"/>
          </w:tcPr>
          <w:p w14:paraId="6CEB78BA" w14:textId="77777777" w:rsidR="00331B6D" w:rsidRDefault="00331B6D" w:rsidP="00331B6D">
            <w:r w:rsidRPr="00E340DE">
              <w:t>Total Staff WTE Grade</w:t>
            </w:r>
            <w:r>
              <w:t xml:space="preserve"> [insert]</w:t>
            </w:r>
          </w:p>
        </w:tc>
        <w:tc>
          <w:tcPr>
            <w:tcW w:w="1179" w:type="dxa"/>
          </w:tcPr>
          <w:p w14:paraId="208369B0" w14:textId="77777777" w:rsidR="00331B6D" w:rsidRDefault="00331B6D" w:rsidP="00331B6D"/>
        </w:tc>
        <w:tc>
          <w:tcPr>
            <w:tcW w:w="1206" w:type="dxa"/>
          </w:tcPr>
          <w:p w14:paraId="6C7A50FD" w14:textId="77777777" w:rsidR="00331B6D" w:rsidRDefault="00331B6D" w:rsidP="00331B6D"/>
        </w:tc>
        <w:tc>
          <w:tcPr>
            <w:tcW w:w="1186" w:type="dxa"/>
          </w:tcPr>
          <w:p w14:paraId="2B81E1C3" w14:textId="77777777" w:rsidR="00331B6D" w:rsidRDefault="00331B6D" w:rsidP="00331B6D"/>
        </w:tc>
        <w:tc>
          <w:tcPr>
            <w:tcW w:w="1179" w:type="dxa"/>
          </w:tcPr>
          <w:p w14:paraId="30BEC664" w14:textId="77777777" w:rsidR="00331B6D" w:rsidRDefault="00331B6D" w:rsidP="00331B6D"/>
        </w:tc>
        <w:tc>
          <w:tcPr>
            <w:tcW w:w="1097" w:type="dxa"/>
          </w:tcPr>
          <w:p w14:paraId="21CDA7EC" w14:textId="77777777" w:rsidR="00331B6D" w:rsidRDefault="00331B6D" w:rsidP="00331B6D"/>
        </w:tc>
        <w:tc>
          <w:tcPr>
            <w:tcW w:w="1171" w:type="dxa"/>
            <w:gridSpan w:val="2"/>
          </w:tcPr>
          <w:p w14:paraId="69AFC80C" w14:textId="77777777" w:rsidR="00331B6D" w:rsidRDefault="00331B6D" w:rsidP="00331B6D"/>
        </w:tc>
      </w:tr>
      <w:tr w:rsidR="00331B6D" w14:paraId="07277E29" w14:textId="77777777" w:rsidTr="00331B6D">
        <w:trPr>
          <w:trHeight w:val="537"/>
        </w:trPr>
        <w:tc>
          <w:tcPr>
            <w:tcW w:w="2224" w:type="dxa"/>
          </w:tcPr>
          <w:p w14:paraId="18828C00" w14:textId="77777777" w:rsidR="00331B6D" w:rsidRDefault="00331B6D" w:rsidP="00331B6D">
            <w:r w:rsidRPr="00E340DE">
              <w:t>Total Staff WTE Grade [insert]</w:t>
            </w:r>
          </w:p>
        </w:tc>
        <w:tc>
          <w:tcPr>
            <w:tcW w:w="1179" w:type="dxa"/>
          </w:tcPr>
          <w:p w14:paraId="634198B1" w14:textId="77777777" w:rsidR="00331B6D" w:rsidRDefault="00331B6D" w:rsidP="00331B6D"/>
        </w:tc>
        <w:tc>
          <w:tcPr>
            <w:tcW w:w="1206" w:type="dxa"/>
          </w:tcPr>
          <w:p w14:paraId="668B9D15" w14:textId="77777777" w:rsidR="00331B6D" w:rsidRDefault="00331B6D" w:rsidP="00331B6D"/>
        </w:tc>
        <w:tc>
          <w:tcPr>
            <w:tcW w:w="1186" w:type="dxa"/>
          </w:tcPr>
          <w:p w14:paraId="15162638" w14:textId="77777777" w:rsidR="00331B6D" w:rsidRDefault="00331B6D" w:rsidP="00331B6D"/>
        </w:tc>
        <w:tc>
          <w:tcPr>
            <w:tcW w:w="1179" w:type="dxa"/>
          </w:tcPr>
          <w:p w14:paraId="0DC4E1ED" w14:textId="77777777" w:rsidR="00331B6D" w:rsidRDefault="00331B6D" w:rsidP="00331B6D"/>
        </w:tc>
        <w:tc>
          <w:tcPr>
            <w:tcW w:w="1097" w:type="dxa"/>
          </w:tcPr>
          <w:p w14:paraId="551C01AF" w14:textId="77777777" w:rsidR="00331B6D" w:rsidRDefault="00331B6D" w:rsidP="00331B6D"/>
        </w:tc>
        <w:tc>
          <w:tcPr>
            <w:tcW w:w="1171" w:type="dxa"/>
            <w:gridSpan w:val="2"/>
          </w:tcPr>
          <w:p w14:paraId="2E798672" w14:textId="77777777" w:rsidR="00331B6D" w:rsidRDefault="00331B6D" w:rsidP="00331B6D"/>
        </w:tc>
      </w:tr>
      <w:tr w:rsidR="00331B6D" w14:paraId="66A3FC34" w14:textId="77777777" w:rsidTr="00331B6D">
        <w:trPr>
          <w:trHeight w:val="537"/>
        </w:trPr>
        <w:tc>
          <w:tcPr>
            <w:tcW w:w="2224" w:type="dxa"/>
          </w:tcPr>
          <w:p w14:paraId="111FADF5" w14:textId="77777777" w:rsidR="00331B6D" w:rsidRDefault="00331B6D" w:rsidP="00331B6D">
            <w:r w:rsidRPr="00E340DE">
              <w:t>Total Staff WTE Grade [insert]</w:t>
            </w:r>
          </w:p>
        </w:tc>
        <w:tc>
          <w:tcPr>
            <w:tcW w:w="1179" w:type="dxa"/>
          </w:tcPr>
          <w:p w14:paraId="0761594A" w14:textId="77777777" w:rsidR="00331B6D" w:rsidRDefault="00331B6D" w:rsidP="00331B6D"/>
        </w:tc>
        <w:tc>
          <w:tcPr>
            <w:tcW w:w="1206" w:type="dxa"/>
          </w:tcPr>
          <w:p w14:paraId="3CAB11B9" w14:textId="77777777" w:rsidR="00331B6D" w:rsidRDefault="00331B6D" w:rsidP="00331B6D"/>
        </w:tc>
        <w:tc>
          <w:tcPr>
            <w:tcW w:w="1186" w:type="dxa"/>
          </w:tcPr>
          <w:p w14:paraId="09D3B5A2" w14:textId="77777777" w:rsidR="00331B6D" w:rsidRDefault="00331B6D" w:rsidP="00331B6D"/>
        </w:tc>
        <w:tc>
          <w:tcPr>
            <w:tcW w:w="1179" w:type="dxa"/>
          </w:tcPr>
          <w:p w14:paraId="19EBD003" w14:textId="77777777" w:rsidR="00331B6D" w:rsidRDefault="00331B6D" w:rsidP="00331B6D"/>
        </w:tc>
        <w:tc>
          <w:tcPr>
            <w:tcW w:w="1097" w:type="dxa"/>
          </w:tcPr>
          <w:p w14:paraId="0697B37F" w14:textId="77777777" w:rsidR="00331B6D" w:rsidRDefault="00331B6D" w:rsidP="00331B6D"/>
        </w:tc>
        <w:tc>
          <w:tcPr>
            <w:tcW w:w="1171" w:type="dxa"/>
            <w:gridSpan w:val="2"/>
          </w:tcPr>
          <w:p w14:paraId="04CDCFA7" w14:textId="77777777" w:rsidR="00331B6D" w:rsidRDefault="00331B6D" w:rsidP="00331B6D"/>
        </w:tc>
      </w:tr>
      <w:tr w:rsidR="00331B6D" w14:paraId="59078E0E" w14:textId="77777777" w:rsidTr="00331B6D">
        <w:trPr>
          <w:trHeight w:val="537"/>
        </w:trPr>
        <w:tc>
          <w:tcPr>
            <w:tcW w:w="2224" w:type="dxa"/>
          </w:tcPr>
          <w:p w14:paraId="3C0F3C1F" w14:textId="77777777" w:rsidR="00331B6D" w:rsidRDefault="00331B6D" w:rsidP="00331B6D">
            <w:r w:rsidRPr="00E340DE">
              <w:t>Total Staff WTE Grade [insert]</w:t>
            </w:r>
          </w:p>
        </w:tc>
        <w:tc>
          <w:tcPr>
            <w:tcW w:w="1179" w:type="dxa"/>
          </w:tcPr>
          <w:p w14:paraId="2F8233F3" w14:textId="77777777" w:rsidR="00331B6D" w:rsidRDefault="00331B6D" w:rsidP="00331B6D"/>
        </w:tc>
        <w:tc>
          <w:tcPr>
            <w:tcW w:w="1206" w:type="dxa"/>
          </w:tcPr>
          <w:p w14:paraId="310FBE15" w14:textId="77777777" w:rsidR="00331B6D" w:rsidRDefault="00331B6D" w:rsidP="00331B6D"/>
        </w:tc>
        <w:tc>
          <w:tcPr>
            <w:tcW w:w="1186" w:type="dxa"/>
          </w:tcPr>
          <w:p w14:paraId="43FBE613" w14:textId="77777777" w:rsidR="00331B6D" w:rsidRDefault="00331B6D" w:rsidP="00331B6D"/>
        </w:tc>
        <w:tc>
          <w:tcPr>
            <w:tcW w:w="1179" w:type="dxa"/>
          </w:tcPr>
          <w:p w14:paraId="31B63474" w14:textId="77777777" w:rsidR="00331B6D" w:rsidRDefault="00331B6D" w:rsidP="00331B6D"/>
        </w:tc>
        <w:tc>
          <w:tcPr>
            <w:tcW w:w="1097" w:type="dxa"/>
          </w:tcPr>
          <w:p w14:paraId="36071FE8" w14:textId="77777777" w:rsidR="00331B6D" w:rsidRDefault="00331B6D" w:rsidP="00331B6D"/>
        </w:tc>
        <w:tc>
          <w:tcPr>
            <w:tcW w:w="1171" w:type="dxa"/>
            <w:gridSpan w:val="2"/>
          </w:tcPr>
          <w:p w14:paraId="4A5FD1FC" w14:textId="77777777" w:rsidR="00331B6D" w:rsidRDefault="00331B6D" w:rsidP="00331B6D"/>
        </w:tc>
      </w:tr>
      <w:tr w:rsidR="00331B6D" w14:paraId="0BBF50C8" w14:textId="77777777" w:rsidTr="00331B6D">
        <w:trPr>
          <w:trHeight w:val="537"/>
        </w:trPr>
        <w:tc>
          <w:tcPr>
            <w:tcW w:w="2224" w:type="dxa"/>
          </w:tcPr>
          <w:p w14:paraId="11E1A34E" w14:textId="77777777" w:rsidR="00331B6D" w:rsidRDefault="00331B6D" w:rsidP="00331B6D">
            <w:r w:rsidRPr="00E340DE">
              <w:t>Total Staff WTE Grade [insert]</w:t>
            </w:r>
          </w:p>
        </w:tc>
        <w:tc>
          <w:tcPr>
            <w:tcW w:w="1179" w:type="dxa"/>
          </w:tcPr>
          <w:p w14:paraId="18429040" w14:textId="77777777" w:rsidR="00331B6D" w:rsidRDefault="00331B6D" w:rsidP="00331B6D"/>
        </w:tc>
        <w:tc>
          <w:tcPr>
            <w:tcW w:w="1206" w:type="dxa"/>
          </w:tcPr>
          <w:p w14:paraId="4CA4A178" w14:textId="77777777" w:rsidR="00331B6D" w:rsidRDefault="00331B6D" w:rsidP="00331B6D"/>
        </w:tc>
        <w:tc>
          <w:tcPr>
            <w:tcW w:w="1186" w:type="dxa"/>
          </w:tcPr>
          <w:p w14:paraId="62D3579A" w14:textId="77777777" w:rsidR="00331B6D" w:rsidRDefault="00331B6D" w:rsidP="00331B6D"/>
        </w:tc>
        <w:tc>
          <w:tcPr>
            <w:tcW w:w="1179" w:type="dxa"/>
          </w:tcPr>
          <w:p w14:paraId="60D49512" w14:textId="77777777" w:rsidR="00331B6D" w:rsidRDefault="00331B6D" w:rsidP="00331B6D"/>
        </w:tc>
        <w:tc>
          <w:tcPr>
            <w:tcW w:w="1097" w:type="dxa"/>
          </w:tcPr>
          <w:p w14:paraId="5667C37B" w14:textId="77777777" w:rsidR="00331B6D" w:rsidRDefault="00331B6D" w:rsidP="00331B6D"/>
        </w:tc>
        <w:tc>
          <w:tcPr>
            <w:tcW w:w="1171" w:type="dxa"/>
            <w:gridSpan w:val="2"/>
          </w:tcPr>
          <w:p w14:paraId="65C32DC2" w14:textId="77777777" w:rsidR="00331B6D" w:rsidRDefault="00331B6D" w:rsidP="00331B6D"/>
        </w:tc>
      </w:tr>
      <w:tr w:rsidR="00331B6D" w14:paraId="3220E2CE" w14:textId="77777777" w:rsidTr="00331B6D">
        <w:trPr>
          <w:trHeight w:val="537"/>
        </w:trPr>
        <w:tc>
          <w:tcPr>
            <w:tcW w:w="2224" w:type="dxa"/>
          </w:tcPr>
          <w:p w14:paraId="458AD250" w14:textId="77777777" w:rsidR="00331B6D" w:rsidRDefault="00331B6D" w:rsidP="00331B6D">
            <w:r w:rsidRPr="00E340DE">
              <w:t>Total Staff WTE Grade [insert]</w:t>
            </w:r>
          </w:p>
        </w:tc>
        <w:tc>
          <w:tcPr>
            <w:tcW w:w="1179" w:type="dxa"/>
          </w:tcPr>
          <w:p w14:paraId="79B30FBD" w14:textId="77777777" w:rsidR="00331B6D" w:rsidRDefault="00331B6D" w:rsidP="00331B6D"/>
        </w:tc>
        <w:tc>
          <w:tcPr>
            <w:tcW w:w="1206" w:type="dxa"/>
          </w:tcPr>
          <w:p w14:paraId="656FCD34" w14:textId="77777777" w:rsidR="00331B6D" w:rsidRDefault="00331B6D" w:rsidP="00331B6D"/>
        </w:tc>
        <w:tc>
          <w:tcPr>
            <w:tcW w:w="1186" w:type="dxa"/>
          </w:tcPr>
          <w:p w14:paraId="0D20345D" w14:textId="77777777" w:rsidR="00331B6D" w:rsidRDefault="00331B6D" w:rsidP="00331B6D"/>
        </w:tc>
        <w:tc>
          <w:tcPr>
            <w:tcW w:w="1179" w:type="dxa"/>
          </w:tcPr>
          <w:p w14:paraId="2785798D" w14:textId="77777777" w:rsidR="00331B6D" w:rsidRDefault="00331B6D" w:rsidP="00331B6D"/>
        </w:tc>
        <w:tc>
          <w:tcPr>
            <w:tcW w:w="1097" w:type="dxa"/>
          </w:tcPr>
          <w:p w14:paraId="4694DEAE" w14:textId="77777777" w:rsidR="00331B6D" w:rsidRDefault="00331B6D" w:rsidP="00331B6D"/>
        </w:tc>
        <w:tc>
          <w:tcPr>
            <w:tcW w:w="1171" w:type="dxa"/>
            <w:gridSpan w:val="2"/>
          </w:tcPr>
          <w:p w14:paraId="582F857D" w14:textId="77777777" w:rsidR="00331B6D" w:rsidRDefault="00331B6D" w:rsidP="00331B6D"/>
        </w:tc>
      </w:tr>
      <w:tr w:rsidR="00331B6D" w14:paraId="24498416" w14:textId="77777777" w:rsidTr="00331B6D">
        <w:trPr>
          <w:trHeight w:val="538"/>
        </w:trPr>
        <w:tc>
          <w:tcPr>
            <w:tcW w:w="2224" w:type="dxa"/>
          </w:tcPr>
          <w:p w14:paraId="32A9BCDF" w14:textId="77777777" w:rsidR="00331B6D" w:rsidRDefault="00331B6D" w:rsidP="00331B6D">
            <w:r w:rsidRPr="00E340DE">
              <w:t xml:space="preserve">Total Staff WTE </w:t>
            </w:r>
          </w:p>
        </w:tc>
        <w:tc>
          <w:tcPr>
            <w:tcW w:w="1179" w:type="dxa"/>
          </w:tcPr>
          <w:p w14:paraId="34BF8E28" w14:textId="77777777" w:rsidR="00331B6D" w:rsidRDefault="00331B6D" w:rsidP="00331B6D"/>
        </w:tc>
        <w:tc>
          <w:tcPr>
            <w:tcW w:w="1206" w:type="dxa"/>
          </w:tcPr>
          <w:p w14:paraId="33BD5186" w14:textId="77777777" w:rsidR="00331B6D" w:rsidRDefault="00331B6D" w:rsidP="00331B6D"/>
        </w:tc>
        <w:tc>
          <w:tcPr>
            <w:tcW w:w="1186" w:type="dxa"/>
          </w:tcPr>
          <w:p w14:paraId="00ED55FA" w14:textId="77777777" w:rsidR="00331B6D" w:rsidRDefault="00331B6D" w:rsidP="00331B6D"/>
        </w:tc>
        <w:tc>
          <w:tcPr>
            <w:tcW w:w="1179" w:type="dxa"/>
          </w:tcPr>
          <w:p w14:paraId="2C08188F" w14:textId="77777777" w:rsidR="00331B6D" w:rsidRDefault="00331B6D" w:rsidP="00331B6D"/>
        </w:tc>
        <w:tc>
          <w:tcPr>
            <w:tcW w:w="1097" w:type="dxa"/>
          </w:tcPr>
          <w:p w14:paraId="4DA2FD64" w14:textId="77777777" w:rsidR="00331B6D" w:rsidRDefault="00331B6D" w:rsidP="00331B6D"/>
        </w:tc>
        <w:tc>
          <w:tcPr>
            <w:tcW w:w="1171" w:type="dxa"/>
            <w:gridSpan w:val="2"/>
          </w:tcPr>
          <w:p w14:paraId="00DFC9B3" w14:textId="77777777" w:rsidR="00331B6D" w:rsidRDefault="00331B6D" w:rsidP="00331B6D"/>
        </w:tc>
      </w:tr>
      <w:tr w:rsidR="00331B6D" w14:paraId="4322F532" w14:textId="77777777" w:rsidTr="00331B6D">
        <w:trPr>
          <w:gridAfter w:val="1"/>
          <w:wAfter w:w="62" w:type="dxa"/>
          <w:trHeight w:val="538"/>
        </w:trPr>
        <w:tc>
          <w:tcPr>
            <w:tcW w:w="9180" w:type="dxa"/>
            <w:gridSpan w:val="7"/>
          </w:tcPr>
          <w:p w14:paraId="335D1257" w14:textId="77777777" w:rsidR="00331B6D" w:rsidRDefault="00331B6D" w:rsidP="00331B6D">
            <w:r>
              <w:t>Notes</w:t>
            </w:r>
          </w:p>
          <w:p w14:paraId="14956A7D" w14:textId="77777777" w:rsidR="00331B6D" w:rsidRDefault="00331B6D" w:rsidP="00331B6D">
            <w:r>
              <w:t>Total staff should include proportion of time in respect of cross cutting functions for example senior management time, communications, systems administration so that all staff are accounted for</w:t>
            </w:r>
          </w:p>
        </w:tc>
      </w:tr>
    </w:tbl>
    <w:p w14:paraId="2F254EB4" w14:textId="77777777" w:rsidR="00331B6D" w:rsidRDefault="00331B6D" w:rsidP="00331B6D"/>
    <w:p w14:paraId="45490EC8" w14:textId="77777777" w:rsidR="00331B6D" w:rsidRDefault="00331B6D" w:rsidP="00331B6D"/>
    <w:tbl>
      <w:tblPr>
        <w:tblStyle w:val="TableGrid"/>
        <w:tblW w:w="0" w:type="auto"/>
        <w:tblLook w:val="04A0" w:firstRow="1" w:lastRow="0" w:firstColumn="1" w:lastColumn="0" w:noHBand="0" w:noVBand="1"/>
      </w:tblPr>
      <w:tblGrid>
        <w:gridCol w:w="2703"/>
        <w:gridCol w:w="2703"/>
      </w:tblGrid>
      <w:tr w:rsidR="00331B6D" w14:paraId="49BCBB9C" w14:textId="77777777" w:rsidTr="00331B6D">
        <w:trPr>
          <w:trHeight w:val="806"/>
        </w:trPr>
        <w:tc>
          <w:tcPr>
            <w:tcW w:w="2703" w:type="dxa"/>
          </w:tcPr>
          <w:p w14:paraId="1EC8DBC3" w14:textId="77777777" w:rsidR="00331B6D" w:rsidRDefault="00331B6D" w:rsidP="00331B6D">
            <w:pPr>
              <w:rPr>
                <w:b/>
              </w:rPr>
            </w:pPr>
            <w:r>
              <w:br w:type="page"/>
            </w:r>
            <w:r>
              <w:rPr>
                <w:b/>
              </w:rPr>
              <w:t>TABLE 3</w:t>
            </w:r>
          </w:p>
          <w:p w14:paraId="1AA377CC" w14:textId="77777777" w:rsidR="00331B6D" w:rsidRPr="00E55720" w:rsidRDefault="00331B6D" w:rsidP="00331B6D">
            <w:pPr>
              <w:rPr>
                <w:b/>
              </w:rPr>
            </w:pPr>
            <w:r w:rsidRPr="00E55720">
              <w:rPr>
                <w:b/>
              </w:rPr>
              <w:t>Other Costs NETSCC</w:t>
            </w:r>
          </w:p>
        </w:tc>
        <w:tc>
          <w:tcPr>
            <w:tcW w:w="2703" w:type="dxa"/>
          </w:tcPr>
          <w:p w14:paraId="0C378A2E" w14:textId="77777777" w:rsidR="00331B6D" w:rsidRDefault="00331B6D" w:rsidP="00331B6D"/>
        </w:tc>
      </w:tr>
      <w:tr w:rsidR="00331B6D" w14:paraId="2C8C5264" w14:textId="77777777" w:rsidTr="00331B6D">
        <w:trPr>
          <w:trHeight w:val="378"/>
        </w:trPr>
        <w:tc>
          <w:tcPr>
            <w:tcW w:w="2703" w:type="dxa"/>
          </w:tcPr>
          <w:p w14:paraId="687632A6" w14:textId="77777777" w:rsidR="00331B6D" w:rsidRDefault="00331B6D" w:rsidP="00331B6D">
            <w:r>
              <w:t>Honoraria</w:t>
            </w:r>
          </w:p>
        </w:tc>
        <w:tc>
          <w:tcPr>
            <w:tcW w:w="2703" w:type="dxa"/>
          </w:tcPr>
          <w:p w14:paraId="1982087D" w14:textId="77777777" w:rsidR="00331B6D" w:rsidRDefault="00331B6D" w:rsidP="00331B6D"/>
        </w:tc>
      </w:tr>
      <w:tr w:rsidR="00331B6D" w14:paraId="540279DE" w14:textId="77777777" w:rsidTr="00331B6D">
        <w:trPr>
          <w:trHeight w:val="269"/>
        </w:trPr>
        <w:tc>
          <w:tcPr>
            <w:tcW w:w="2703" w:type="dxa"/>
          </w:tcPr>
          <w:p w14:paraId="1E419BE6" w14:textId="77777777" w:rsidR="00331B6D" w:rsidRDefault="00331B6D" w:rsidP="00331B6D">
            <w:r>
              <w:t xml:space="preserve">Board/ Panel Expenses </w:t>
            </w:r>
            <w:r w:rsidRPr="00E55720">
              <w:t>(including any professional fees)</w:t>
            </w:r>
          </w:p>
        </w:tc>
        <w:tc>
          <w:tcPr>
            <w:tcW w:w="2703" w:type="dxa"/>
          </w:tcPr>
          <w:p w14:paraId="56068AAA" w14:textId="77777777" w:rsidR="00331B6D" w:rsidRDefault="00331B6D" w:rsidP="00331B6D"/>
        </w:tc>
      </w:tr>
      <w:tr w:rsidR="00331B6D" w14:paraId="3B31EB4C" w14:textId="77777777" w:rsidTr="00331B6D">
        <w:trPr>
          <w:trHeight w:val="259"/>
        </w:trPr>
        <w:tc>
          <w:tcPr>
            <w:tcW w:w="2703" w:type="dxa"/>
          </w:tcPr>
          <w:p w14:paraId="7E0A18E1" w14:textId="77777777" w:rsidR="00331B6D" w:rsidRDefault="00331B6D" w:rsidP="00331B6D">
            <w:r>
              <w:t>Journals Publication</w:t>
            </w:r>
          </w:p>
        </w:tc>
        <w:tc>
          <w:tcPr>
            <w:tcW w:w="2703" w:type="dxa"/>
          </w:tcPr>
          <w:p w14:paraId="64696AC5" w14:textId="77777777" w:rsidR="00331B6D" w:rsidRDefault="00331B6D" w:rsidP="00331B6D"/>
        </w:tc>
      </w:tr>
      <w:tr w:rsidR="00331B6D" w14:paraId="52513D65" w14:textId="77777777" w:rsidTr="00331B6D">
        <w:trPr>
          <w:trHeight w:val="299"/>
        </w:trPr>
        <w:tc>
          <w:tcPr>
            <w:tcW w:w="2703" w:type="dxa"/>
          </w:tcPr>
          <w:p w14:paraId="051C9363" w14:textId="77777777" w:rsidR="00331B6D" w:rsidRDefault="00331B6D" w:rsidP="00331B6D">
            <w:r>
              <w:t>Open Access Costs</w:t>
            </w:r>
          </w:p>
        </w:tc>
        <w:tc>
          <w:tcPr>
            <w:tcW w:w="2703" w:type="dxa"/>
          </w:tcPr>
          <w:p w14:paraId="344EE919" w14:textId="77777777" w:rsidR="00331B6D" w:rsidRDefault="00331B6D" w:rsidP="00331B6D"/>
        </w:tc>
      </w:tr>
      <w:tr w:rsidR="00331B6D" w14:paraId="6C919FCA" w14:textId="77777777" w:rsidTr="00331B6D">
        <w:trPr>
          <w:trHeight w:val="239"/>
        </w:trPr>
        <w:tc>
          <w:tcPr>
            <w:tcW w:w="2703" w:type="dxa"/>
          </w:tcPr>
          <w:p w14:paraId="11AD3951" w14:textId="77777777" w:rsidR="00331B6D" w:rsidRDefault="00331B6D" w:rsidP="00331B6D">
            <w:r>
              <w:t>Meetings Organiser</w:t>
            </w:r>
          </w:p>
        </w:tc>
        <w:tc>
          <w:tcPr>
            <w:tcW w:w="2703" w:type="dxa"/>
          </w:tcPr>
          <w:p w14:paraId="3D7C81F0" w14:textId="77777777" w:rsidR="00331B6D" w:rsidRDefault="00331B6D" w:rsidP="00331B6D"/>
        </w:tc>
      </w:tr>
      <w:tr w:rsidR="00331B6D" w14:paraId="161C9337" w14:textId="77777777" w:rsidTr="00331B6D">
        <w:trPr>
          <w:trHeight w:val="243"/>
        </w:trPr>
        <w:tc>
          <w:tcPr>
            <w:tcW w:w="2703" w:type="dxa"/>
          </w:tcPr>
          <w:p w14:paraId="29ABECCA" w14:textId="77777777" w:rsidR="00331B6D" w:rsidRDefault="00331B6D" w:rsidP="00331B6D">
            <w:r>
              <w:t>Licences</w:t>
            </w:r>
          </w:p>
        </w:tc>
        <w:tc>
          <w:tcPr>
            <w:tcW w:w="2703" w:type="dxa"/>
          </w:tcPr>
          <w:p w14:paraId="43A7C425" w14:textId="77777777" w:rsidR="00331B6D" w:rsidRDefault="00331B6D" w:rsidP="00331B6D"/>
        </w:tc>
      </w:tr>
      <w:tr w:rsidR="00331B6D" w14:paraId="47AF1995" w14:textId="77777777" w:rsidTr="00331B6D">
        <w:trPr>
          <w:trHeight w:val="260"/>
        </w:trPr>
        <w:tc>
          <w:tcPr>
            <w:tcW w:w="2703" w:type="dxa"/>
          </w:tcPr>
          <w:p w14:paraId="61485B4D" w14:textId="77777777" w:rsidR="00331B6D" w:rsidRDefault="00331B6D" w:rsidP="00331B6D">
            <w:r>
              <w:t>Clinical Trials Coordination</w:t>
            </w:r>
          </w:p>
        </w:tc>
        <w:tc>
          <w:tcPr>
            <w:tcW w:w="2703" w:type="dxa"/>
          </w:tcPr>
          <w:p w14:paraId="2FE38D43" w14:textId="77777777" w:rsidR="00331B6D" w:rsidRDefault="00331B6D" w:rsidP="00331B6D"/>
        </w:tc>
      </w:tr>
      <w:tr w:rsidR="00331B6D" w14:paraId="21FFB3C5" w14:textId="77777777" w:rsidTr="00331B6D">
        <w:trPr>
          <w:trHeight w:val="251"/>
        </w:trPr>
        <w:tc>
          <w:tcPr>
            <w:tcW w:w="2703" w:type="dxa"/>
          </w:tcPr>
          <w:p w14:paraId="23754598" w14:textId="77777777" w:rsidR="00331B6D" w:rsidRDefault="00331B6D" w:rsidP="00331B6D">
            <w:r>
              <w:t>[James Lind]</w:t>
            </w:r>
          </w:p>
        </w:tc>
        <w:tc>
          <w:tcPr>
            <w:tcW w:w="2703" w:type="dxa"/>
          </w:tcPr>
          <w:p w14:paraId="64FB913D" w14:textId="77777777" w:rsidR="00331B6D" w:rsidRDefault="00331B6D" w:rsidP="00331B6D"/>
        </w:tc>
      </w:tr>
    </w:tbl>
    <w:p w14:paraId="69A0418A" w14:textId="77777777" w:rsidR="00331B6D" w:rsidRDefault="00331B6D" w:rsidP="00331B6D"/>
    <w:p w14:paraId="43FF3515" w14:textId="77777777" w:rsidR="00331B6D" w:rsidRDefault="00331B6D" w:rsidP="00331B6D">
      <w:r>
        <w:br w:type="page"/>
      </w:r>
    </w:p>
    <w:p w14:paraId="30A43A53" w14:textId="77777777" w:rsidR="00331B6D" w:rsidRDefault="00331B6D" w:rsidP="00331B6D">
      <w:pPr>
        <w:sectPr w:rsidR="00331B6D">
          <w:pgSz w:w="11906" w:h="16838"/>
          <w:pgMar w:top="1440" w:right="1440" w:bottom="1440" w:left="1440" w:header="708" w:footer="708" w:gutter="0"/>
          <w:cols w:space="708"/>
          <w:docGrid w:linePitch="360"/>
        </w:sectPr>
      </w:pPr>
    </w:p>
    <w:p w14:paraId="275E57DF" w14:textId="77777777" w:rsidR="00331B6D" w:rsidRDefault="00331B6D" w:rsidP="00331B6D">
      <w:r>
        <w:lastRenderedPageBreak/>
        <w:t xml:space="preserve">RMO Submission Template </w:t>
      </w:r>
      <w:r>
        <w:tab/>
      </w:r>
      <w:r>
        <w:tab/>
      </w:r>
      <w:r>
        <w:tab/>
      </w:r>
      <w:r>
        <w:tab/>
      </w:r>
      <w:r>
        <w:tab/>
      </w:r>
      <w:r>
        <w:tab/>
      </w:r>
      <w:r>
        <w:tab/>
      </w:r>
      <w:r>
        <w:tab/>
      </w:r>
      <w:r>
        <w:tab/>
      </w:r>
      <w:r>
        <w:tab/>
      </w:r>
      <w:r>
        <w:tab/>
      </w:r>
      <w:r>
        <w:tab/>
      </w:r>
      <w:r>
        <w:tab/>
      </w:r>
      <w:r>
        <w:tab/>
        <w:t>Table 4</w:t>
      </w:r>
    </w:p>
    <w:p w14:paraId="695DD80E" w14:textId="77777777" w:rsidR="00331B6D" w:rsidRDefault="00331B6D" w:rsidP="00331B6D">
      <w:r>
        <w:t>[NETSCC / CCF]</w:t>
      </w:r>
    </w:p>
    <w:p w14:paraId="50368D51" w14:textId="77777777" w:rsidR="00331B6D" w:rsidRDefault="00331B6D" w:rsidP="00331B6D">
      <w:r>
        <w:t>Quarter______   20</w:t>
      </w:r>
    </w:p>
    <w:tbl>
      <w:tblPr>
        <w:tblStyle w:val="TableGrid"/>
        <w:tblW w:w="0" w:type="auto"/>
        <w:tblLook w:val="04A0" w:firstRow="1" w:lastRow="0" w:firstColumn="1" w:lastColumn="0" w:noHBand="0" w:noVBand="1"/>
      </w:tblPr>
      <w:tblGrid>
        <w:gridCol w:w="2024"/>
        <w:gridCol w:w="2025"/>
        <w:gridCol w:w="2025"/>
        <w:gridCol w:w="2025"/>
        <w:gridCol w:w="2025"/>
        <w:gridCol w:w="2025"/>
        <w:gridCol w:w="2025"/>
      </w:tblGrid>
      <w:tr w:rsidR="00331B6D" w14:paraId="46B76A92" w14:textId="77777777" w:rsidTr="00331B6D">
        <w:tc>
          <w:tcPr>
            <w:tcW w:w="2024" w:type="dxa"/>
          </w:tcPr>
          <w:p w14:paraId="57D83C68" w14:textId="77777777" w:rsidR="00331B6D" w:rsidRDefault="00331B6D" w:rsidP="00331B6D"/>
        </w:tc>
        <w:tc>
          <w:tcPr>
            <w:tcW w:w="2025" w:type="dxa"/>
          </w:tcPr>
          <w:p w14:paraId="1D9255C6" w14:textId="77777777" w:rsidR="00331B6D" w:rsidRDefault="00331B6D" w:rsidP="00331B6D">
            <w:r>
              <w:t>Programme</w:t>
            </w:r>
          </w:p>
        </w:tc>
        <w:tc>
          <w:tcPr>
            <w:tcW w:w="2025" w:type="dxa"/>
          </w:tcPr>
          <w:p w14:paraId="11F1474D" w14:textId="77777777" w:rsidR="00331B6D" w:rsidRDefault="00331B6D" w:rsidP="00331B6D">
            <w:r>
              <w:t>Programme</w:t>
            </w:r>
          </w:p>
        </w:tc>
        <w:tc>
          <w:tcPr>
            <w:tcW w:w="2025" w:type="dxa"/>
          </w:tcPr>
          <w:p w14:paraId="70491B8D" w14:textId="77777777" w:rsidR="00331B6D" w:rsidRDefault="00331B6D" w:rsidP="00331B6D">
            <w:r>
              <w:t>Programme</w:t>
            </w:r>
          </w:p>
        </w:tc>
        <w:tc>
          <w:tcPr>
            <w:tcW w:w="2025" w:type="dxa"/>
          </w:tcPr>
          <w:p w14:paraId="3FB2F479" w14:textId="77777777" w:rsidR="00331B6D" w:rsidRDefault="00331B6D" w:rsidP="00331B6D">
            <w:r>
              <w:t>Programme</w:t>
            </w:r>
          </w:p>
        </w:tc>
        <w:tc>
          <w:tcPr>
            <w:tcW w:w="2025" w:type="dxa"/>
          </w:tcPr>
          <w:p w14:paraId="4F59905C" w14:textId="77777777" w:rsidR="00331B6D" w:rsidRDefault="00331B6D" w:rsidP="00331B6D">
            <w:r>
              <w:t>Programme</w:t>
            </w:r>
          </w:p>
        </w:tc>
        <w:tc>
          <w:tcPr>
            <w:tcW w:w="2025" w:type="dxa"/>
          </w:tcPr>
          <w:p w14:paraId="3A04016C" w14:textId="77777777" w:rsidR="00331B6D" w:rsidRDefault="00331B6D" w:rsidP="00331B6D">
            <w:r>
              <w:t>Total</w:t>
            </w:r>
          </w:p>
        </w:tc>
      </w:tr>
      <w:tr w:rsidR="00331B6D" w14:paraId="2DDB608E" w14:textId="77777777" w:rsidTr="00331B6D">
        <w:tc>
          <w:tcPr>
            <w:tcW w:w="2024" w:type="dxa"/>
          </w:tcPr>
          <w:p w14:paraId="058030D2" w14:textId="77777777" w:rsidR="00331B6D" w:rsidRDefault="00331B6D" w:rsidP="00331B6D">
            <w:r>
              <w:t>Management Cost</w:t>
            </w:r>
          </w:p>
          <w:p w14:paraId="21DD8A3C" w14:textId="77777777" w:rsidR="00331B6D" w:rsidRDefault="00331B6D" w:rsidP="00331B6D"/>
        </w:tc>
        <w:tc>
          <w:tcPr>
            <w:tcW w:w="2025" w:type="dxa"/>
          </w:tcPr>
          <w:p w14:paraId="4B0CDE23" w14:textId="77777777" w:rsidR="00331B6D" w:rsidRDefault="00331B6D" w:rsidP="00331B6D"/>
        </w:tc>
        <w:tc>
          <w:tcPr>
            <w:tcW w:w="2025" w:type="dxa"/>
          </w:tcPr>
          <w:p w14:paraId="47B2C359" w14:textId="77777777" w:rsidR="00331B6D" w:rsidRDefault="00331B6D" w:rsidP="00331B6D"/>
        </w:tc>
        <w:tc>
          <w:tcPr>
            <w:tcW w:w="2025" w:type="dxa"/>
          </w:tcPr>
          <w:p w14:paraId="2FFD16FB" w14:textId="77777777" w:rsidR="00331B6D" w:rsidRDefault="00331B6D" w:rsidP="00331B6D"/>
        </w:tc>
        <w:tc>
          <w:tcPr>
            <w:tcW w:w="2025" w:type="dxa"/>
          </w:tcPr>
          <w:p w14:paraId="1B67795F" w14:textId="77777777" w:rsidR="00331B6D" w:rsidRDefault="00331B6D" w:rsidP="00331B6D"/>
        </w:tc>
        <w:tc>
          <w:tcPr>
            <w:tcW w:w="2025" w:type="dxa"/>
          </w:tcPr>
          <w:p w14:paraId="6BA7F159" w14:textId="77777777" w:rsidR="00331B6D" w:rsidRDefault="00331B6D" w:rsidP="00331B6D"/>
        </w:tc>
        <w:tc>
          <w:tcPr>
            <w:tcW w:w="2025" w:type="dxa"/>
          </w:tcPr>
          <w:p w14:paraId="24E2DA3F" w14:textId="77777777" w:rsidR="00331B6D" w:rsidRDefault="00331B6D" w:rsidP="00331B6D"/>
        </w:tc>
      </w:tr>
      <w:tr w:rsidR="00331B6D" w14:paraId="0B0258BF" w14:textId="77777777" w:rsidTr="00331B6D">
        <w:tc>
          <w:tcPr>
            <w:tcW w:w="2024" w:type="dxa"/>
          </w:tcPr>
          <w:p w14:paraId="5413EDDE" w14:textId="77777777" w:rsidR="00331B6D" w:rsidRDefault="00331B6D" w:rsidP="00331B6D">
            <w:r>
              <w:t>Other Costs*</w:t>
            </w:r>
          </w:p>
          <w:p w14:paraId="1B994607" w14:textId="77777777" w:rsidR="00331B6D" w:rsidRDefault="00331B6D" w:rsidP="00331B6D"/>
        </w:tc>
        <w:tc>
          <w:tcPr>
            <w:tcW w:w="2025" w:type="dxa"/>
            <w:shd w:val="clear" w:color="auto" w:fill="EEECE1" w:themeFill="background2"/>
          </w:tcPr>
          <w:p w14:paraId="62202EFE" w14:textId="77777777" w:rsidR="00331B6D" w:rsidRDefault="00331B6D" w:rsidP="00331B6D"/>
        </w:tc>
        <w:tc>
          <w:tcPr>
            <w:tcW w:w="2025" w:type="dxa"/>
            <w:shd w:val="clear" w:color="auto" w:fill="EEECE1" w:themeFill="background2"/>
          </w:tcPr>
          <w:p w14:paraId="07B7A5D0" w14:textId="77777777" w:rsidR="00331B6D" w:rsidRDefault="00331B6D" w:rsidP="00331B6D"/>
        </w:tc>
        <w:tc>
          <w:tcPr>
            <w:tcW w:w="2025" w:type="dxa"/>
            <w:shd w:val="clear" w:color="auto" w:fill="EEECE1" w:themeFill="background2"/>
          </w:tcPr>
          <w:p w14:paraId="2B60C061" w14:textId="77777777" w:rsidR="00331B6D" w:rsidRDefault="00331B6D" w:rsidP="00331B6D"/>
        </w:tc>
        <w:tc>
          <w:tcPr>
            <w:tcW w:w="2025" w:type="dxa"/>
            <w:shd w:val="clear" w:color="auto" w:fill="EEECE1" w:themeFill="background2"/>
          </w:tcPr>
          <w:p w14:paraId="39C11C56" w14:textId="77777777" w:rsidR="00331B6D" w:rsidRDefault="00331B6D" w:rsidP="00331B6D"/>
        </w:tc>
        <w:tc>
          <w:tcPr>
            <w:tcW w:w="2025" w:type="dxa"/>
            <w:shd w:val="clear" w:color="auto" w:fill="EEECE1" w:themeFill="background2"/>
          </w:tcPr>
          <w:p w14:paraId="4068D394" w14:textId="77777777" w:rsidR="00331B6D" w:rsidRDefault="00331B6D" w:rsidP="00331B6D"/>
        </w:tc>
        <w:tc>
          <w:tcPr>
            <w:tcW w:w="2025" w:type="dxa"/>
          </w:tcPr>
          <w:p w14:paraId="1089A16C" w14:textId="77777777" w:rsidR="00331B6D" w:rsidRDefault="00331B6D" w:rsidP="00331B6D"/>
        </w:tc>
      </w:tr>
      <w:tr w:rsidR="00331B6D" w14:paraId="5B93D854" w14:textId="77777777" w:rsidTr="00331B6D">
        <w:tc>
          <w:tcPr>
            <w:tcW w:w="2024" w:type="dxa"/>
          </w:tcPr>
          <w:p w14:paraId="741346D0" w14:textId="77777777" w:rsidR="00331B6D" w:rsidRDefault="00331B6D" w:rsidP="00331B6D">
            <w:r>
              <w:t>Total Costs</w:t>
            </w:r>
          </w:p>
          <w:p w14:paraId="229098F1" w14:textId="77777777" w:rsidR="00331B6D" w:rsidRDefault="00331B6D" w:rsidP="00331B6D"/>
        </w:tc>
        <w:tc>
          <w:tcPr>
            <w:tcW w:w="2025" w:type="dxa"/>
          </w:tcPr>
          <w:p w14:paraId="2048274D" w14:textId="77777777" w:rsidR="00331B6D" w:rsidRDefault="00331B6D" w:rsidP="00331B6D"/>
        </w:tc>
        <w:tc>
          <w:tcPr>
            <w:tcW w:w="2025" w:type="dxa"/>
          </w:tcPr>
          <w:p w14:paraId="0B186EF9" w14:textId="77777777" w:rsidR="00331B6D" w:rsidRDefault="00331B6D" w:rsidP="00331B6D"/>
        </w:tc>
        <w:tc>
          <w:tcPr>
            <w:tcW w:w="2025" w:type="dxa"/>
          </w:tcPr>
          <w:p w14:paraId="4365EA33" w14:textId="77777777" w:rsidR="00331B6D" w:rsidRDefault="00331B6D" w:rsidP="00331B6D"/>
        </w:tc>
        <w:tc>
          <w:tcPr>
            <w:tcW w:w="2025" w:type="dxa"/>
          </w:tcPr>
          <w:p w14:paraId="37D672A8" w14:textId="77777777" w:rsidR="00331B6D" w:rsidRDefault="00331B6D" w:rsidP="00331B6D"/>
        </w:tc>
        <w:tc>
          <w:tcPr>
            <w:tcW w:w="2025" w:type="dxa"/>
          </w:tcPr>
          <w:p w14:paraId="38F95F7D" w14:textId="77777777" w:rsidR="00331B6D" w:rsidRDefault="00331B6D" w:rsidP="00331B6D"/>
        </w:tc>
        <w:tc>
          <w:tcPr>
            <w:tcW w:w="2025" w:type="dxa"/>
          </w:tcPr>
          <w:p w14:paraId="51D10AB0" w14:textId="77777777" w:rsidR="00331B6D" w:rsidRDefault="00331B6D" w:rsidP="00331B6D"/>
        </w:tc>
      </w:tr>
      <w:tr w:rsidR="00331B6D" w:rsidRPr="00727316" w14:paraId="64E994C9" w14:textId="77777777" w:rsidTr="00331B6D">
        <w:tc>
          <w:tcPr>
            <w:tcW w:w="2024" w:type="dxa"/>
          </w:tcPr>
          <w:p w14:paraId="51DEF8EA" w14:textId="77777777" w:rsidR="00331B6D" w:rsidRPr="00727316" w:rsidRDefault="00331B6D" w:rsidP="00331B6D">
            <w:r w:rsidRPr="00727316">
              <w:t>Programme Spend</w:t>
            </w:r>
          </w:p>
          <w:p w14:paraId="72000026" w14:textId="77777777" w:rsidR="00331B6D" w:rsidRPr="00727316" w:rsidRDefault="00331B6D" w:rsidP="00331B6D">
            <w:pPr>
              <w:rPr>
                <w:i/>
              </w:rPr>
            </w:pPr>
          </w:p>
        </w:tc>
        <w:tc>
          <w:tcPr>
            <w:tcW w:w="2025" w:type="dxa"/>
          </w:tcPr>
          <w:p w14:paraId="0512952A" w14:textId="77777777" w:rsidR="00331B6D" w:rsidRPr="00727316" w:rsidRDefault="00331B6D" w:rsidP="00331B6D">
            <w:pPr>
              <w:rPr>
                <w:i/>
              </w:rPr>
            </w:pPr>
          </w:p>
        </w:tc>
        <w:tc>
          <w:tcPr>
            <w:tcW w:w="2025" w:type="dxa"/>
          </w:tcPr>
          <w:p w14:paraId="34F11A57" w14:textId="77777777" w:rsidR="00331B6D" w:rsidRPr="00727316" w:rsidRDefault="00331B6D" w:rsidP="00331B6D">
            <w:pPr>
              <w:rPr>
                <w:i/>
              </w:rPr>
            </w:pPr>
          </w:p>
        </w:tc>
        <w:tc>
          <w:tcPr>
            <w:tcW w:w="2025" w:type="dxa"/>
          </w:tcPr>
          <w:p w14:paraId="208C4A48" w14:textId="77777777" w:rsidR="00331B6D" w:rsidRPr="00727316" w:rsidRDefault="00331B6D" w:rsidP="00331B6D">
            <w:pPr>
              <w:rPr>
                <w:i/>
              </w:rPr>
            </w:pPr>
          </w:p>
        </w:tc>
        <w:tc>
          <w:tcPr>
            <w:tcW w:w="2025" w:type="dxa"/>
          </w:tcPr>
          <w:p w14:paraId="410A7B5B" w14:textId="77777777" w:rsidR="00331B6D" w:rsidRPr="00727316" w:rsidRDefault="00331B6D" w:rsidP="00331B6D">
            <w:pPr>
              <w:rPr>
                <w:i/>
              </w:rPr>
            </w:pPr>
          </w:p>
        </w:tc>
        <w:tc>
          <w:tcPr>
            <w:tcW w:w="2025" w:type="dxa"/>
          </w:tcPr>
          <w:p w14:paraId="4A2B2BAC" w14:textId="77777777" w:rsidR="00331B6D" w:rsidRPr="00727316" w:rsidRDefault="00331B6D" w:rsidP="00331B6D">
            <w:pPr>
              <w:rPr>
                <w:i/>
              </w:rPr>
            </w:pPr>
          </w:p>
        </w:tc>
        <w:tc>
          <w:tcPr>
            <w:tcW w:w="2025" w:type="dxa"/>
          </w:tcPr>
          <w:p w14:paraId="7537489D" w14:textId="77777777" w:rsidR="00331B6D" w:rsidRPr="00727316" w:rsidRDefault="00331B6D" w:rsidP="00331B6D">
            <w:pPr>
              <w:rPr>
                <w:i/>
              </w:rPr>
            </w:pPr>
          </w:p>
        </w:tc>
      </w:tr>
      <w:tr w:rsidR="00331B6D" w14:paraId="42798FD2" w14:textId="77777777" w:rsidTr="00331B6D">
        <w:tc>
          <w:tcPr>
            <w:tcW w:w="2024" w:type="dxa"/>
          </w:tcPr>
          <w:p w14:paraId="6FFDD6A2" w14:textId="77777777" w:rsidR="00331B6D" w:rsidRDefault="00331B6D" w:rsidP="00331B6D">
            <w:r>
              <w:t>RMO #</w:t>
            </w:r>
          </w:p>
          <w:p w14:paraId="781FE91A" w14:textId="77777777" w:rsidR="00331B6D" w:rsidRDefault="00331B6D" w:rsidP="00331B6D"/>
        </w:tc>
        <w:tc>
          <w:tcPr>
            <w:tcW w:w="2025" w:type="dxa"/>
          </w:tcPr>
          <w:p w14:paraId="7B3E8C25" w14:textId="77777777" w:rsidR="00331B6D" w:rsidRDefault="00331B6D" w:rsidP="00331B6D"/>
        </w:tc>
        <w:tc>
          <w:tcPr>
            <w:tcW w:w="2025" w:type="dxa"/>
          </w:tcPr>
          <w:p w14:paraId="29935177" w14:textId="77777777" w:rsidR="00331B6D" w:rsidRDefault="00331B6D" w:rsidP="00331B6D"/>
        </w:tc>
        <w:tc>
          <w:tcPr>
            <w:tcW w:w="2025" w:type="dxa"/>
          </w:tcPr>
          <w:p w14:paraId="13A91CF9" w14:textId="77777777" w:rsidR="00331B6D" w:rsidRDefault="00331B6D" w:rsidP="00331B6D"/>
        </w:tc>
        <w:tc>
          <w:tcPr>
            <w:tcW w:w="2025" w:type="dxa"/>
          </w:tcPr>
          <w:p w14:paraId="59C92EA8" w14:textId="77777777" w:rsidR="00331B6D" w:rsidRDefault="00331B6D" w:rsidP="00331B6D"/>
        </w:tc>
        <w:tc>
          <w:tcPr>
            <w:tcW w:w="2025" w:type="dxa"/>
          </w:tcPr>
          <w:p w14:paraId="160FD7B3" w14:textId="77777777" w:rsidR="00331B6D" w:rsidRDefault="00331B6D" w:rsidP="00331B6D"/>
        </w:tc>
        <w:tc>
          <w:tcPr>
            <w:tcW w:w="2025" w:type="dxa"/>
          </w:tcPr>
          <w:p w14:paraId="78D29A62" w14:textId="77777777" w:rsidR="00331B6D" w:rsidRDefault="00331B6D" w:rsidP="00331B6D"/>
        </w:tc>
      </w:tr>
      <w:tr w:rsidR="00331B6D" w14:paraId="023BD9F7" w14:textId="77777777" w:rsidTr="00331B6D">
        <w:tc>
          <w:tcPr>
            <w:tcW w:w="2024" w:type="dxa"/>
          </w:tcPr>
          <w:p w14:paraId="4C8F4C9F" w14:textId="77777777" w:rsidR="00331B6D" w:rsidRDefault="00331B6D" w:rsidP="00331B6D">
            <w:r>
              <w:t>New Contracts Let</w:t>
            </w:r>
          </w:p>
          <w:p w14:paraId="307B47BB" w14:textId="77777777" w:rsidR="00331B6D" w:rsidRDefault="00331B6D" w:rsidP="00331B6D"/>
        </w:tc>
        <w:tc>
          <w:tcPr>
            <w:tcW w:w="2025" w:type="dxa"/>
          </w:tcPr>
          <w:p w14:paraId="047B8DDB" w14:textId="77777777" w:rsidR="00331B6D" w:rsidRDefault="00331B6D" w:rsidP="00331B6D"/>
        </w:tc>
        <w:tc>
          <w:tcPr>
            <w:tcW w:w="2025" w:type="dxa"/>
          </w:tcPr>
          <w:p w14:paraId="12FDB186" w14:textId="77777777" w:rsidR="00331B6D" w:rsidRDefault="00331B6D" w:rsidP="00331B6D"/>
        </w:tc>
        <w:tc>
          <w:tcPr>
            <w:tcW w:w="2025" w:type="dxa"/>
          </w:tcPr>
          <w:p w14:paraId="2990268A" w14:textId="77777777" w:rsidR="00331B6D" w:rsidRDefault="00331B6D" w:rsidP="00331B6D"/>
        </w:tc>
        <w:tc>
          <w:tcPr>
            <w:tcW w:w="2025" w:type="dxa"/>
          </w:tcPr>
          <w:p w14:paraId="1A235334" w14:textId="77777777" w:rsidR="00331B6D" w:rsidRDefault="00331B6D" w:rsidP="00331B6D"/>
        </w:tc>
        <w:tc>
          <w:tcPr>
            <w:tcW w:w="2025" w:type="dxa"/>
          </w:tcPr>
          <w:p w14:paraId="583BA7EA" w14:textId="77777777" w:rsidR="00331B6D" w:rsidRDefault="00331B6D" w:rsidP="00331B6D"/>
        </w:tc>
        <w:tc>
          <w:tcPr>
            <w:tcW w:w="2025" w:type="dxa"/>
          </w:tcPr>
          <w:p w14:paraId="03A5946D" w14:textId="77777777" w:rsidR="00331B6D" w:rsidRDefault="00331B6D" w:rsidP="00331B6D"/>
        </w:tc>
      </w:tr>
      <w:tr w:rsidR="00331B6D" w14:paraId="029FB0A5" w14:textId="77777777" w:rsidTr="00331B6D">
        <w:tc>
          <w:tcPr>
            <w:tcW w:w="2024" w:type="dxa"/>
          </w:tcPr>
          <w:p w14:paraId="4D258D54" w14:textId="77777777" w:rsidR="00331B6D" w:rsidRDefault="00331B6D" w:rsidP="00331B6D">
            <w:r>
              <w:t>Total Contracts Managed</w:t>
            </w:r>
          </w:p>
        </w:tc>
        <w:tc>
          <w:tcPr>
            <w:tcW w:w="2025" w:type="dxa"/>
          </w:tcPr>
          <w:p w14:paraId="34ABBCFD" w14:textId="77777777" w:rsidR="00331B6D" w:rsidRDefault="00331B6D" w:rsidP="00331B6D"/>
        </w:tc>
        <w:tc>
          <w:tcPr>
            <w:tcW w:w="2025" w:type="dxa"/>
          </w:tcPr>
          <w:p w14:paraId="3B7E0EDA" w14:textId="77777777" w:rsidR="00331B6D" w:rsidRDefault="00331B6D" w:rsidP="00331B6D"/>
        </w:tc>
        <w:tc>
          <w:tcPr>
            <w:tcW w:w="2025" w:type="dxa"/>
          </w:tcPr>
          <w:p w14:paraId="6E0C8BF9" w14:textId="77777777" w:rsidR="00331B6D" w:rsidRDefault="00331B6D" w:rsidP="00331B6D"/>
        </w:tc>
        <w:tc>
          <w:tcPr>
            <w:tcW w:w="2025" w:type="dxa"/>
          </w:tcPr>
          <w:p w14:paraId="7262B3EF" w14:textId="77777777" w:rsidR="00331B6D" w:rsidRDefault="00331B6D" w:rsidP="00331B6D"/>
        </w:tc>
        <w:tc>
          <w:tcPr>
            <w:tcW w:w="2025" w:type="dxa"/>
          </w:tcPr>
          <w:p w14:paraId="4F9DC7FE" w14:textId="77777777" w:rsidR="00331B6D" w:rsidRDefault="00331B6D" w:rsidP="00331B6D"/>
        </w:tc>
        <w:tc>
          <w:tcPr>
            <w:tcW w:w="2025" w:type="dxa"/>
          </w:tcPr>
          <w:p w14:paraId="730E31F6" w14:textId="77777777" w:rsidR="00331B6D" w:rsidRDefault="00331B6D" w:rsidP="00331B6D"/>
        </w:tc>
      </w:tr>
    </w:tbl>
    <w:p w14:paraId="43484A3C" w14:textId="77777777" w:rsidR="00331B6D" w:rsidRDefault="00331B6D" w:rsidP="00331B6D"/>
    <w:tbl>
      <w:tblPr>
        <w:tblStyle w:val="TableGrid"/>
        <w:tblW w:w="0" w:type="auto"/>
        <w:tblLook w:val="04A0" w:firstRow="1" w:lastRow="0" w:firstColumn="1" w:lastColumn="0" w:noHBand="0" w:noVBand="1"/>
      </w:tblPr>
      <w:tblGrid>
        <w:gridCol w:w="10740"/>
        <w:gridCol w:w="3434"/>
      </w:tblGrid>
      <w:tr w:rsidR="00331B6D" w14:paraId="69E5EB14" w14:textId="77777777" w:rsidTr="00331B6D">
        <w:tc>
          <w:tcPr>
            <w:tcW w:w="10740" w:type="dxa"/>
          </w:tcPr>
          <w:p w14:paraId="4754C4A7" w14:textId="77777777" w:rsidR="00331B6D" w:rsidRDefault="00331B6D" w:rsidP="00331B6D">
            <w:r>
              <w:t>*Other Costs Detailed</w:t>
            </w:r>
          </w:p>
        </w:tc>
        <w:tc>
          <w:tcPr>
            <w:tcW w:w="3434" w:type="dxa"/>
          </w:tcPr>
          <w:p w14:paraId="1A0917E2" w14:textId="77777777" w:rsidR="00331B6D" w:rsidRDefault="00331B6D" w:rsidP="00331B6D"/>
        </w:tc>
      </w:tr>
      <w:tr w:rsidR="00331B6D" w14:paraId="34843670" w14:textId="77777777" w:rsidTr="00331B6D">
        <w:tc>
          <w:tcPr>
            <w:tcW w:w="10740" w:type="dxa"/>
          </w:tcPr>
          <w:p w14:paraId="34783E06" w14:textId="77777777" w:rsidR="00331B6D" w:rsidRDefault="00331B6D" w:rsidP="00331B6D">
            <w:r>
              <w:t>Honoraria</w:t>
            </w:r>
          </w:p>
        </w:tc>
        <w:tc>
          <w:tcPr>
            <w:tcW w:w="3434" w:type="dxa"/>
          </w:tcPr>
          <w:p w14:paraId="03F04B45" w14:textId="77777777" w:rsidR="00331B6D" w:rsidRDefault="00331B6D" w:rsidP="00331B6D"/>
        </w:tc>
      </w:tr>
      <w:tr w:rsidR="00331B6D" w14:paraId="0EC45F9D" w14:textId="77777777" w:rsidTr="00331B6D">
        <w:tc>
          <w:tcPr>
            <w:tcW w:w="10740" w:type="dxa"/>
          </w:tcPr>
          <w:p w14:paraId="4F292C25" w14:textId="77777777" w:rsidR="00331B6D" w:rsidRDefault="00331B6D" w:rsidP="00331B6D">
            <w:r>
              <w:t>Board /Panel Expenses</w:t>
            </w:r>
          </w:p>
        </w:tc>
        <w:tc>
          <w:tcPr>
            <w:tcW w:w="3434" w:type="dxa"/>
          </w:tcPr>
          <w:p w14:paraId="798F6FE3" w14:textId="77777777" w:rsidR="00331B6D" w:rsidRDefault="00331B6D" w:rsidP="00331B6D"/>
        </w:tc>
      </w:tr>
      <w:tr w:rsidR="00331B6D" w14:paraId="16512954" w14:textId="77777777" w:rsidTr="00331B6D">
        <w:tc>
          <w:tcPr>
            <w:tcW w:w="10740" w:type="dxa"/>
          </w:tcPr>
          <w:p w14:paraId="1E94BF29" w14:textId="77777777" w:rsidR="00331B6D" w:rsidRDefault="00331B6D" w:rsidP="00331B6D">
            <w:r>
              <w:t>Etc.</w:t>
            </w:r>
          </w:p>
        </w:tc>
        <w:tc>
          <w:tcPr>
            <w:tcW w:w="3434" w:type="dxa"/>
          </w:tcPr>
          <w:p w14:paraId="4B76596B" w14:textId="77777777" w:rsidR="00331B6D" w:rsidRDefault="00331B6D" w:rsidP="00331B6D"/>
        </w:tc>
      </w:tr>
      <w:tr w:rsidR="00331B6D" w14:paraId="330F5B3A" w14:textId="77777777" w:rsidTr="00331B6D">
        <w:tc>
          <w:tcPr>
            <w:tcW w:w="10740" w:type="dxa"/>
          </w:tcPr>
          <w:p w14:paraId="42AB2B9F" w14:textId="77777777" w:rsidR="00331B6D" w:rsidRDefault="00331B6D" w:rsidP="00331B6D"/>
        </w:tc>
        <w:tc>
          <w:tcPr>
            <w:tcW w:w="3434" w:type="dxa"/>
          </w:tcPr>
          <w:p w14:paraId="3BB53DC4" w14:textId="77777777" w:rsidR="00331B6D" w:rsidRDefault="00331B6D" w:rsidP="00331B6D"/>
        </w:tc>
      </w:tr>
      <w:tr w:rsidR="00331B6D" w14:paraId="01033B84" w14:textId="77777777" w:rsidTr="00331B6D">
        <w:tc>
          <w:tcPr>
            <w:tcW w:w="10740" w:type="dxa"/>
          </w:tcPr>
          <w:p w14:paraId="6F2B7D6F" w14:textId="77777777" w:rsidR="00331B6D" w:rsidRDefault="00331B6D" w:rsidP="00331B6D">
            <w:r>
              <w:t>Total</w:t>
            </w:r>
          </w:p>
        </w:tc>
        <w:tc>
          <w:tcPr>
            <w:tcW w:w="3434" w:type="dxa"/>
          </w:tcPr>
          <w:p w14:paraId="72780275" w14:textId="77777777" w:rsidR="00331B6D" w:rsidRDefault="00331B6D" w:rsidP="00331B6D"/>
        </w:tc>
      </w:tr>
    </w:tbl>
    <w:p w14:paraId="740EF7EA" w14:textId="77777777" w:rsidR="00331B6D" w:rsidRDefault="00331B6D" w:rsidP="00331B6D"/>
    <w:p w14:paraId="7D49B85A" w14:textId="77777777" w:rsidR="00331B6D" w:rsidRDefault="00331B6D" w:rsidP="00331B6D">
      <w:r>
        <w:t># RMO = Programme Spend divided by Management Cost expressed as a percentage.</w:t>
      </w:r>
    </w:p>
    <w:p w14:paraId="1032531A" w14:textId="77777777" w:rsidR="00331B6D" w:rsidRDefault="00331B6D" w:rsidP="00331B6D">
      <w:pPr>
        <w:sectPr w:rsidR="00331B6D" w:rsidSect="00331B6D">
          <w:pgSz w:w="16838" w:h="11906" w:orient="landscape"/>
          <w:pgMar w:top="1440" w:right="1440" w:bottom="1440" w:left="1440" w:header="709" w:footer="709" w:gutter="0"/>
          <w:cols w:space="708"/>
          <w:docGrid w:linePitch="360"/>
        </w:sectPr>
      </w:pPr>
    </w:p>
    <w:p w14:paraId="75AAD067" w14:textId="06852944" w:rsidR="00331B6D" w:rsidRDefault="00331B6D" w:rsidP="00331B6D">
      <w:r>
        <w:lastRenderedPageBreak/>
        <w:t xml:space="preserve">NETSCC </w:t>
      </w:r>
      <w:r w:rsidR="007732F0">
        <w:t>RMO (</w:t>
      </w:r>
      <w:r>
        <w:t>maximum allowable RMO for each programme)</w:t>
      </w:r>
    </w:p>
    <w:p w14:paraId="3509F5F5" w14:textId="77777777" w:rsidR="00331B6D" w:rsidRDefault="00331B6D" w:rsidP="00331B6D"/>
    <w:tbl>
      <w:tblPr>
        <w:tblW w:w="5000" w:type="pct"/>
        <w:tblLook w:val="04A0" w:firstRow="1" w:lastRow="0" w:firstColumn="1" w:lastColumn="0" w:noHBand="0" w:noVBand="1"/>
      </w:tblPr>
      <w:tblGrid>
        <w:gridCol w:w="2365"/>
        <w:gridCol w:w="800"/>
        <w:gridCol w:w="800"/>
        <w:gridCol w:w="883"/>
        <w:gridCol w:w="799"/>
        <w:gridCol w:w="1698"/>
        <w:gridCol w:w="799"/>
        <w:gridCol w:w="686"/>
        <w:gridCol w:w="695"/>
        <w:gridCol w:w="1806"/>
        <w:gridCol w:w="2843"/>
      </w:tblGrid>
      <w:tr w:rsidR="00807943" w:rsidRPr="00D374E9" w14:paraId="1DE0C552" w14:textId="77777777" w:rsidTr="00807943">
        <w:trPr>
          <w:trHeight w:val="915"/>
        </w:trPr>
        <w:tc>
          <w:tcPr>
            <w:tcW w:w="834" w:type="pct"/>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A2D7944" w14:textId="77777777" w:rsidR="00331B6D" w:rsidRPr="007732F0" w:rsidRDefault="00331B6D" w:rsidP="00BD199A">
            <w:pPr>
              <w:rPr>
                <w:rFonts w:eastAsia="Times New Roman" w:cstheme="minorHAnsi"/>
                <w:b/>
                <w:bCs/>
                <w:sz w:val="18"/>
                <w:szCs w:val="18"/>
              </w:rPr>
            </w:pPr>
            <w:r w:rsidRPr="007732F0">
              <w:rPr>
                <w:rFonts w:eastAsia="Times New Roman" w:cstheme="minorHAnsi"/>
                <w:b/>
                <w:bCs/>
                <w:sz w:val="18"/>
                <w:szCs w:val="18"/>
              </w:rPr>
              <w:t> </w:t>
            </w:r>
          </w:p>
        </w:tc>
        <w:tc>
          <w:tcPr>
            <w:tcW w:w="282" w:type="pct"/>
            <w:tcBorders>
              <w:top w:val="single" w:sz="8" w:space="0" w:color="auto"/>
              <w:left w:val="nil"/>
              <w:bottom w:val="single" w:sz="8" w:space="0" w:color="auto"/>
              <w:right w:val="single" w:sz="8" w:space="0" w:color="auto"/>
            </w:tcBorders>
            <w:shd w:val="clear" w:color="auto" w:fill="auto"/>
            <w:noWrap/>
            <w:vAlign w:val="center"/>
            <w:hideMark/>
          </w:tcPr>
          <w:p w14:paraId="1D920790" w14:textId="77777777" w:rsidR="00331B6D" w:rsidRPr="007732F0" w:rsidRDefault="00331B6D" w:rsidP="00BD199A">
            <w:pPr>
              <w:rPr>
                <w:rFonts w:eastAsia="Times New Roman" w:cstheme="minorHAnsi"/>
                <w:b/>
                <w:bCs/>
                <w:sz w:val="18"/>
                <w:szCs w:val="18"/>
              </w:rPr>
            </w:pPr>
            <w:r w:rsidRPr="007732F0">
              <w:rPr>
                <w:rFonts w:eastAsia="Times New Roman" w:cstheme="minorHAnsi"/>
                <w:b/>
                <w:bCs/>
                <w:sz w:val="18"/>
                <w:szCs w:val="18"/>
              </w:rPr>
              <w:t>HTA</w:t>
            </w:r>
          </w:p>
        </w:tc>
        <w:tc>
          <w:tcPr>
            <w:tcW w:w="282" w:type="pct"/>
            <w:tcBorders>
              <w:top w:val="single" w:sz="8" w:space="0" w:color="auto"/>
              <w:left w:val="nil"/>
              <w:bottom w:val="single" w:sz="8" w:space="0" w:color="auto"/>
              <w:right w:val="single" w:sz="8" w:space="0" w:color="auto"/>
            </w:tcBorders>
            <w:shd w:val="clear" w:color="auto" w:fill="auto"/>
            <w:noWrap/>
            <w:vAlign w:val="center"/>
            <w:hideMark/>
          </w:tcPr>
          <w:p w14:paraId="0638DB55" w14:textId="77777777" w:rsidR="00331B6D" w:rsidRPr="007732F0" w:rsidRDefault="00331B6D" w:rsidP="00BD199A">
            <w:pPr>
              <w:rPr>
                <w:rFonts w:eastAsia="Times New Roman" w:cstheme="minorHAnsi"/>
                <w:b/>
                <w:bCs/>
                <w:sz w:val="18"/>
                <w:szCs w:val="18"/>
              </w:rPr>
            </w:pPr>
            <w:r w:rsidRPr="007732F0">
              <w:rPr>
                <w:rFonts w:eastAsia="Times New Roman" w:cstheme="minorHAnsi"/>
                <w:b/>
                <w:bCs/>
                <w:sz w:val="18"/>
                <w:szCs w:val="18"/>
              </w:rPr>
              <w:t>EME</w:t>
            </w:r>
          </w:p>
        </w:tc>
        <w:tc>
          <w:tcPr>
            <w:tcW w:w="311" w:type="pct"/>
            <w:tcBorders>
              <w:top w:val="single" w:sz="8" w:space="0" w:color="auto"/>
              <w:left w:val="nil"/>
              <w:bottom w:val="single" w:sz="8" w:space="0" w:color="auto"/>
              <w:right w:val="single" w:sz="8" w:space="0" w:color="auto"/>
            </w:tcBorders>
            <w:shd w:val="clear" w:color="auto" w:fill="auto"/>
            <w:noWrap/>
            <w:vAlign w:val="center"/>
            <w:hideMark/>
          </w:tcPr>
          <w:p w14:paraId="4E431250" w14:textId="77777777" w:rsidR="00331B6D" w:rsidRPr="007732F0" w:rsidRDefault="00331B6D" w:rsidP="00BD199A">
            <w:pPr>
              <w:rPr>
                <w:rFonts w:eastAsia="Times New Roman" w:cstheme="minorHAnsi"/>
                <w:b/>
                <w:bCs/>
                <w:sz w:val="18"/>
                <w:szCs w:val="18"/>
              </w:rPr>
            </w:pPr>
            <w:r w:rsidRPr="007732F0">
              <w:rPr>
                <w:rFonts w:eastAsia="Times New Roman" w:cstheme="minorHAnsi"/>
                <w:b/>
                <w:bCs/>
                <w:sz w:val="18"/>
                <w:szCs w:val="18"/>
              </w:rPr>
              <w:t>HS&amp;DR</w:t>
            </w:r>
          </w:p>
        </w:tc>
        <w:tc>
          <w:tcPr>
            <w:tcW w:w="282" w:type="pct"/>
            <w:tcBorders>
              <w:top w:val="single" w:sz="8" w:space="0" w:color="auto"/>
              <w:left w:val="nil"/>
              <w:bottom w:val="single" w:sz="8" w:space="0" w:color="auto"/>
              <w:right w:val="single" w:sz="8" w:space="0" w:color="auto"/>
            </w:tcBorders>
            <w:shd w:val="clear" w:color="auto" w:fill="auto"/>
            <w:noWrap/>
            <w:vAlign w:val="center"/>
            <w:hideMark/>
          </w:tcPr>
          <w:p w14:paraId="7E225702" w14:textId="77777777" w:rsidR="00331B6D" w:rsidRPr="007732F0" w:rsidRDefault="00331B6D" w:rsidP="00BD199A">
            <w:pPr>
              <w:rPr>
                <w:rFonts w:eastAsia="Times New Roman" w:cstheme="minorHAnsi"/>
                <w:b/>
                <w:bCs/>
                <w:sz w:val="18"/>
                <w:szCs w:val="18"/>
              </w:rPr>
            </w:pPr>
            <w:r w:rsidRPr="007732F0">
              <w:rPr>
                <w:rFonts w:eastAsia="Times New Roman" w:cstheme="minorHAnsi"/>
                <w:b/>
                <w:bCs/>
                <w:sz w:val="18"/>
                <w:szCs w:val="18"/>
              </w:rPr>
              <w:t>PHR</w:t>
            </w:r>
          </w:p>
        </w:tc>
        <w:tc>
          <w:tcPr>
            <w:tcW w:w="599" w:type="pct"/>
            <w:tcBorders>
              <w:top w:val="single" w:sz="8" w:space="0" w:color="auto"/>
              <w:left w:val="nil"/>
              <w:bottom w:val="single" w:sz="8" w:space="0" w:color="auto"/>
              <w:right w:val="single" w:sz="8" w:space="0" w:color="auto"/>
            </w:tcBorders>
            <w:shd w:val="clear" w:color="auto" w:fill="auto"/>
            <w:vAlign w:val="center"/>
            <w:hideMark/>
          </w:tcPr>
          <w:p w14:paraId="0670E0AA" w14:textId="77777777" w:rsidR="00331B6D" w:rsidRPr="007732F0" w:rsidRDefault="00331B6D" w:rsidP="00BD199A">
            <w:pPr>
              <w:rPr>
                <w:rFonts w:eastAsia="Times New Roman" w:cstheme="minorHAnsi"/>
                <w:b/>
                <w:bCs/>
                <w:sz w:val="18"/>
                <w:szCs w:val="18"/>
              </w:rPr>
            </w:pPr>
            <w:r w:rsidRPr="007732F0">
              <w:rPr>
                <w:rFonts w:eastAsia="Times New Roman" w:cstheme="minorHAnsi"/>
                <w:b/>
                <w:bCs/>
                <w:sz w:val="18"/>
                <w:szCs w:val="18"/>
              </w:rPr>
              <w:t>Programmes total</w:t>
            </w:r>
          </w:p>
        </w:tc>
        <w:tc>
          <w:tcPr>
            <w:tcW w:w="282" w:type="pct"/>
            <w:tcBorders>
              <w:top w:val="single" w:sz="8" w:space="0" w:color="auto"/>
              <w:left w:val="nil"/>
              <w:bottom w:val="single" w:sz="8" w:space="0" w:color="auto"/>
              <w:right w:val="single" w:sz="8" w:space="0" w:color="auto"/>
            </w:tcBorders>
            <w:shd w:val="clear" w:color="auto" w:fill="auto"/>
            <w:vAlign w:val="center"/>
            <w:hideMark/>
          </w:tcPr>
          <w:p w14:paraId="336793D4" w14:textId="77777777" w:rsidR="00331B6D" w:rsidRPr="007732F0" w:rsidRDefault="00331B6D" w:rsidP="00BD199A">
            <w:pPr>
              <w:rPr>
                <w:rFonts w:eastAsia="Times New Roman" w:cstheme="minorHAnsi"/>
                <w:b/>
                <w:bCs/>
                <w:sz w:val="18"/>
                <w:szCs w:val="18"/>
              </w:rPr>
            </w:pPr>
            <w:r w:rsidRPr="007732F0">
              <w:rPr>
                <w:rFonts w:eastAsia="Times New Roman" w:cstheme="minorHAnsi"/>
                <w:b/>
                <w:bCs/>
                <w:sz w:val="18"/>
                <w:szCs w:val="18"/>
              </w:rPr>
              <w:t>SRP</w:t>
            </w:r>
          </w:p>
        </w:tc>
        <w:tc>
          <w:tcPr>
            <w:tcW w:w="242" w:type="pct"/>
            <w:tcBorders>
              <w:top w:val="single" w:sz="8" w:space="0" w:color="auto"/>
              <w:left w:val="nil"/>
              <w:bottom w:val="single" w:sz="8" w:space="0" w:color="auto"/>
              <w:right w:val="single" w:sz="8" w:space="0" w:color="auto"/>
            </w:tcBorders>
            <w:shd w:val="clear" w:color="auto" w:fill="auto"/>
            <w:noWrap/>
            <w:vAlign w:val="center"/>
            <w:hideMark/>
          </w:tcPr>
          <w:p w14:paraId="279EFD17" w14:textId="77777777" w:rsidR="00331B6D" w:rsidRPr="007732F0" w:rsidRDefault="00331B6D" w:rsidP="00BD199A">
            <w:pPr>
              <w:rPr>
                <w:rFonts w:eastAsia="Times New Roman" w:cstheme="minorHAnsi"/>
                <w:b/>
                <w:bCs/>
                <w:sz w:val="18"/>
                <w:szCs w:val="18"/>
              </w:rPr>
            </w:pPr>
            <w:r w:rsidRPr="007732F0">
              <w:rPr>
                <w:rFonts w:eastAsia="Times New Roman" w:cstheme="minorHAnsi"/>
                <w:b/>
                <w:bCs/>
                <w:sz w:val="18"/>
                <w:szCs w:val="18"/>
              </w:rPr>
              <w:t>CTU</w:t>
            </w:r>
          </w:p>
        </w:tc>
        <w:tc>
          <w:tcPr>
            <w:tcW w:w="245" w:type="pct"/>
            <w:tcBorders>
              <w:top w:val="single" w:sz="8" w:space="0" w:color="auto"/>
              <w:left w:val="nil"/>
              <w:bottom w:val="single" w:sz="8" w:space="0" w:color="auto"/>
              <w:right w:val="single" w:sz="8" w:space="0" w:color="auto"/>
            </w:tcBorders>
            <w:shd w:val="clear" w:color="auto" w:fill="auto"/>
            <w:noWrap/>
            <w:vAlign w:val="center"/>
            <w:hideMark/>
          </w:tcPr>
          <w:p w14:paraId="1960235D" w14:textId="77777777" w:rsidR="00331B6D" w:rsidRPr="007732F0" w:rsidRDefault="00331B6D" w:rsidP="00BD199A">
            <w:pPr>
              <w:rPr>
                <w:rFonts w:eastAsia="Times New Roman" w:cstheme="minorHAnsi"/>
                <w:b/>
                <w:bCs/>
                <w:sz w:val="18"/>
                <w:szCs w:val="18"/>
              </w:rPr>
            </w:pPr>
            <w:r w:rsidRPr="007732F0">
              <w:rPr>
                <w:rFonts w:eastAsia="Times New Roman" w:cstheme="minorHAnsi"/>
                <w:b/>
                <w:bCs/>
                <w:sz w:val="18"/>
                <w:szCs w:val="18"/>
              </w:rPr>
              <w:t>ODP</w:t>
            </w:r>
          </w:p>
        </w:tc>
        <w:tc>
          <w:tcPr>
            <w:tcW w:w="637" w:type="pct"/>
            <w:tcBorders>
              <w:top w:val="single" w:sz="8" w:space="0" w:color="auto"/>
              <w:left w:val="nil"/>
              <w:bottom w:val="single" w:sz="8" w:space="0" w:color="auto"/>
              <w:right w:val="single" w:sz="8" w:space="0" w:color="auto"/>
            </w:tcBorders>
            <w:shd w:val="clear" w:color="auto" w:fill="auto"/>
            <w:vAlign w:val="center"/>
            <w:hideMark/>
          </w:tcPr>
          <w:p w14:paraId="18396F9E" w14:textId="77777777" w:rsidR="00331B6D" w:rsidRPr="007732F0" w:rsidRDefault="00331B6D" w:rsidP="00BD199A">
            <w:pPr>
              <w:rPr>
                <w:rFonts w:eastAsia="Times New Roman" w:cstheme="minorHAnsi"/>
                <w:b/>
                <w:bCs/>
                <w:sz w:val="18"/>
                <w:szCs w:val="18"/>
              </w:rPr>
            </w:pPr>
            <w:r w:rsidRPr="007732F0">
              <w:rPr>
                <w:rFonts w:eastAsia="Times New Roman" w:cstheme="minorHAnsi"/>
                <w:b/>
                <w:bCs/>
                <w:sz w:val="18"/>
                <w:szCs w:val="18"/>
              </w:rPr>
              <w:t>Infrastructure total</w:t>
            </w:r>
          </w:p>
        </w:tc>
        <w:tc>
          <w:tcPr>
            <w:tcW w:w="1003" w:type="pct"/>
            <w:tcBorders>
              <w:top w:val="single" w:sz="8" w:space="0" w:color="auto"/>
              <w:left w:val="nil"/>
              <w:bottom w:val="single" w:sz="8" w:space="0" w:color="auto"/>
              <w:right w:val="single" w:sz="8" w:space="0" w:color="auto"/>
            </w:tcBorders>
            <w:shd w:val="clear" w:color="auto" w:fill="auto"/>
            <w:vAlign w:val="center"/>
            <w:hideMark/>
          </w:tcPr>
          <w:p w14:paraId="6E7BC927" w14:textId="77777777" w:rsidR="00331B6D" w:rsidRPr="007732F0" w:rsidRDefault="00331B6D" w:rsidP="00BD199A">
            <w:pPr>
              <w:rPr>
                <w:rFonts w:eastAsia="Times New Roman" w:cstheme="minorHAnsi"/>
                <w:b/>
                <w:bCs/>
                <w:sz w:val="18"/>
                <w:szCs w:val="18"/>
              </w:rPr>
            </w:pPr>
            <w:r w:rsidRPr="007732F0">
              <w:rPr>
                <w:rFonts w:eastAsia="Times New Roman" w:cstheme="minorHAnsi"/>
                <w:b/>
                <w:bCs/>
                <w:sz w:val="18"/>
                <w:szCs w:val="18"/>
              </w:rPr>
              <w:t>Programmes and Infrastructure total</w:t>
            </w:r>
          </w:p>
        </w:tc>
      </w:tr>
      <w:tr w:rsidR="00807943" w:rsidRPr="00D374E9" w14:paraId="723E0637" w14:textId="77777777" w:rsidTr="00807943">
        <w:trPr>
          <w:trHeight w:val="315"/>
        </w:trPr>
        <w:tc>
          <w:tcPr>
            <w:tcW w:w="834" w:type="pct"/>
            <w:tcBorders>
              <w:top w:val="nil"/>
              <w:left w:val="single" w:sz="8" w:space="0" w:color="auto"/>
              <w:bottom w:val="single" w:sz="8" w:space="0" w:color="auto"/>
              <w:right w:val="single" w:sz="8" w:space="0" w:color="auto"/>
            </w:tcBorders>
            <w:shd w:val="clear" w:color="auto" w:fill="auto"/>
            <w:noWrap/>
            <w:vAlign w:val="center"/>
            <w:hideMark/>
          </w:tcPr>
          <w:p w14:paraId="52FEA0D9" w14:textId="77777777" w:rsidR="00331B6D" w:rsidRPr="007732F0" w:rsidRDefault="00331B6D" w:rsidP="00BD199A">
            <w:pPr>
              <w:rPr>
                <w:rFonts w:eastAsia="Times New Roman" w:cstheme="minorHAnsi"/>
                <w:sz w:val="18"/>
                <w:szCs w:val="18"/>
              </w:rPr>
            </w:pPr>
            <w:r w:rsidRPr="007732F0">
              <w:rPr>
                <w:rFonts w:eastAsia="Times New Roman" w:cstheme="minorHAnsi"/>
                <w:sz w:val="18"/>
                <w:szCs w:val="18"/>
              </w:rPr>
              <w:t>Management Cost</w:t>
            </w:r>
          </w:p>
        </w:tc>
        <w:tc>
          <w:tcPr>
            <w:tcW w:w="282" w:type="pct"/>
            <w:tcBorders>
              <w:top w:val="nil"/>
              <w:left w:val="nil"/>
              <w:bottom w:val="single" w:sz="8" w:space="0" w:color="auto"/>
              <w:right w:val="single" w:sz="8" w:space="0" w:color="auto"/>
            </w:tcBorders>
            <w:shd w:val="clear" w:color="auto" w:fill="auto"/>
            <w:noWrap/>
            <w:vAlign w:val="center"/>
            <w:hideMark/>
          </w:tcPr>
          <w:p w14:paraId="0D6D784E" w14:textId="77777777" w:rsidR="00331B6D" w:rsidRPr="007732F0" w:rsidRDefault="00331B6D" w:rsidP="00BD199A">
            <w:pPr>
              <w:rPr>
                <w:rFonts w:eastAsia="Times New Roman" w:cstheme="minorHAnsi"/>
                <w:sz w:val="18"/>
                <w:szCs w:val="18"/>
              </w:rPr>
            </w:pPr>
            <w:r w:rsidRPr="007732F0">
              <w:rPr>
                <w:rFonts w:eastAsia="Times New Roman" w:cstheme="minorHAnsi"/>
                <w:sz w:val="18"/>
                <w:szCs w:val="18"/>
              </w:rPr>
              <w:t> </w:t>
            </w:r>
          </w:p>
        </w:tc>
        <w:tc>
          <w:tcPr>
            <w:tcW w:w="282" w:type="pct"/>
            <w:tcBorders>
              <w:top w:val="nil"/>
              <w:left w:val="nil"/>
              <w:bottom w:val="single" w:sz="8" w:space="0" w:color="auto"/>
              <w:right w:val="single" w:sz="8" w:space="0" w:color="auto"/>
            </w:tcBorders>
            <w:shd w:val="clear" w:color="auto" w:fill="auto"/>
            <w:noWrap/>
            <w:vAlign w:val="center"/>
            <w:hideMark/>
          </w:tcPr>
          <w:p w14:paraId="3BAD0926" w14:textId="77777777" w:rsidR="00331B6D" w:rsidRPr="007732F0" w:rsidRDefault="00331B6D" w:rsidP="00BD199A">
            <w:pPr>
              <w:rPr>
                <w:rFonts w:eastAsia="Times New Roman" w:cstheme="minorHAnsi"/>
                <w:sz w:val="18"/>
                <w:szCs w:val="18"/>
              </w:rPr>
            </w:pPr>
            <w:r w:rsidRPr="007732F0">
              <w:rPr>
                <w:rFonts w:eastAsia="Times New Roman" w:cstheme="minorHAnsi"/>
                <w:sz w:val="18"/>
                <w:szCs w:val="18"/>
              </w:rPr>
              <w:t> </w:t>
            </w:r>
          </w:p>
        </w:tc>
        <w:tc>
          <w:tcPr>
            <w:tcW w:w="311" w:type="pct"/>
            <w:tcBorders>
              <w:top w:val="nil"/>
              <w:left w:val="nil"/>
              <w:bottom w:val="single" w:sz="8" w:space="0" w:color="auto"/>
              <w:right w:val="single" w:sz="8" w:space="0" w:color="auto"/>
            </w:tcBorders>
            <w:shd w:val="clear" w:color="auto" w:fill="auto"/>
            <w:noWrap/>
            <w:vAlign w:val="center"/>
            <w:hideMark/>
          </w:tcPr>
          <w:p w14:paraId="7844D536" w14:textId="77777777" w:rsidR="00331B6D" w:rsidRPr="007732F0" w:rsidRDefault="00331B6D" w:rsidP="00BD199A">
            <w:pPr>
              <w:rPr>
                <w:rFonts w:eastAsia="Times New Roman" w:cstheme="minorHAnsi"/>
                <w:sz w:val="18"/>
                <w:szCs w:val="18"/>
              </w:rPr>
            </w:pPr>
            <w:r w:rsidRPr="007732F0">
              <w:rPr>
                <w:rFonts w:eastAsia="Times New Roman" w:cstheme="minorHAnsi"/>
                <w:sz w:val="18"/>
                <w:szCs w:val="18"/>
              </w:rPr>
              <w:t> </w:t>
            </w:r>
          </w:p>
        </w:tc>
        <w:tc>
          <w:tcPr>
            <w:tcW w:w="282" w:type="pct"/>
            <w:tcBorders>
              <w:top w:val="nil"/>
              <w:left w:val="nil"/>
              <w:bottom w:val="single" w:sz="8" w:space="0" w:color="auto"/>
              <w:right w:val="single" w:sz="8" w:space="0" w:color="auto"/>
            </w:tcBorders>
            <w:shd w:val="clear" w:color="auto" w:fill="auto"/>
            <w:noWrap/>
            <w:vAlign w:val="center"/>
            <w:hideMark/>
          </w:tcPr>
          <w:p w14:paraId="03B473BA" w14:textId="77777777" w:rsidR="00331B6D" w:rsidRPr="007732F0" w:rsidRDefault="00331B6D" w:rsidP="00BD199A">
            <w:pPr>
              <w:rPr>
                <w:rFonts w:eastAsia="Times New Roman" w:cstheme="minorHAnsi"/>
                <w:sz w:val="18"/>
                <w:szCs w:val="18"/>
              </w:rPr>
            </w:pPr>
            <w:r w:rsidRPr="007732F0">
              <w:rPr>
                <w:rFonts w:eastAsia="Times New Roman" w:cstheme="minorHAnsi"/>
                <w:sz w:val="18"/>
                <w:szCs w:val="18"/>
              </w:rPr>
              <w:t> </w:t>
            </w:r>
          </w:p>
        </w:tc>
        <w:tc>
          <w:tcPr>
            <w:tcW w:w="599" w:type="pct"/>
            <w:tcBorders>
              <w:top w:val="nil"/>
              <w:left w:val="nil"/>
              <w:bottom w:val="single" w:sz="8" w:space="0" w:color="auto"/>
              <w:right w:val="single" w:sz="8" w:space="0" w:color="auto"/>
            </w:tcBorders>
            <w:shd w:val="clear" w:color="auto" w:fill="auto"/>
            <w:noWrap/>
            <w:vAlign w:val="center"/>
            <w:hideMark/>
          </w:tcPr>
          <w:p w14:paraId="3CC86AD5" w14:textId="77777777" w:rsidR="00331B6D" w:rsidRPr="007732F0" w:rsidRDefault="00331B6D" w:rsidP="00BD199A">
            <w:pPr>
              <w:rPr>
                <w:rFonts w:eastAsia="Times New Roman" w:cstheme="minorHAnsi"/>
                <w:sz w:val="18"/>
                <w:szCs w:val="18"/>
              </w:rPr>
            </w:pPr>
            <w:r w:rsidRPr="007732F0">
              <w:rPr>
                <w:rFonts w:eastAsia="Times New Roman" w:cstheme="minorHAnsi"/>
                <w:sz w:val="18"/>
                <w:szCs w:val="18"/>
              </w:rPr>
              <w:t> </w:t>
            </w:r>
          </w:p>
        </w:tc>
        <w:tc>
          <w:tcPr>
            <w:tcW w:w="282" w:type="pct"/>
            <w:tcBorders>
              <w:top w:val="nil"/>
              <w:left w:val="nil"/>
              <w:bottom w:val="single" w:sz="8" w:space="0" w:color="auto"/>
              <w:right w:val="single" w:sz="8" w:space="0" w:color="auto"/>
            </w:tcBorders>
            <w:shd w:val="clear" w:color="auto" w:fill="auto"/>
            <w:noWrap/>
            <w:vAlign w:val="center"/>
            <w:hideMark/>
          </w:tcPr>
          <w:p w14:paraId="6FB7330F" w14:textId="77777777" w:rsidR="00331B6D" w:rsidRPr="007732F0" w:rsidRDefault="00331B6D" w:rsidP="00BD199A">
            <w:pPr>
              <w:rPr>
                <w:rFonts w:eastAsia="Times New Roman" w:cstheme="minorHAnsi"/>
                <w:sz w:val="18"/>
                <w:szCs w:val="18"/>
              </w:rPr>
            </w:pPr>
            <w:r w:rsidRPr="007732F0">
              <w:rPr>
                <w:rFonts w:eastAsia="Times New Roman" w:cstheme="minorHAnsi"/>
                <w:sz w:val="18"/>
                <w:szCs w:val="18"/>
              </w:rPr>
              <w:t> </w:t>
            </w:r>
          </w:p>
        </w:tc>
        <w:tc>
          <w:tcPr>
            <w:tcW w:w="242" w:type="pct"/>
            <w:tcBorders>
              <w:top w:val="nil"/>
              <w:left w:val="nil"/>
              <w:bottom w:val="single" w:sz="8" w:space="0" w:color="auto"/>
              <w:right w:val="single" w:sz="8" w:space="0" w:color="auto"/>
            </w:tcBorders>
            <w:shd w:val="clear" w:color="auto" w:fill="auto"/>
            <w:noWrap/>
            <w:vAlign w:val="center"/>
            <w:hideMark/>
          </w:tcPr>
          <w:p w14:paraId="622EC3CD" w14:textId="77777777" w:rsidR="00331B6D" w:rsidRPr="007732F0" w:rsidRDefault="00331B6D" w:rsidP="00BD199A">
            <w:pPr>
              <w:rPr>
                <w:rFonts w:eastAsia="Times New Roman" w:cstheme="minorHAnsi"/>
                <w:sz w:val="18"/>
                <w:szCs w:val="18"/>
              </w:rPr>
            </w:pPr>
            <w:r w:rsidRPr="007732F0">
              <w:rPr>
                <w:rFonts w:eastAsia="Times New Roman" w:cstheme="minorHAnsi"/>
                <w:sz w:val="18"/>
                <w:szCs w:val="18"/>
              </w:rPr>
              <w:t> </w:t>
            </w:r>
          </w:p>
        </w:tc>
        <w:tc>
          <w:tcPr>
            <w:tcW w:w="245" w:type="pct"/>
            <w:tcBorders>
              <w:top w:val="nil"/>
              <w:left w:val="nil"/>
              <w:bottom w:val="single" w:sz="8" w:space="0" w:color="auto"/>
              <w:right w:val="single" w:sz="8" w:space="0" w:color="auto"/>
            </w:tcBorders>
            <w:shd w:val="clear" w:color="auto" w:fill="auto"/>
            <w:noWrap/>
            <w:vAlign w:val="center"/>
            <w:hideMark/>
          </w:tcPr>
          <w:p w14:paraId="371A8B54" w14:textId="77777777" w:rsidR="00331B6D" w:rsidRPr="007732F0" w:rsidRDefault="00331B6D" w:rsidP="00BD199A">
            <w:pPr>
              <w:rPr>
                <w:rFonts w:eastAsia="Times New Roman" w:cstheme="minorHAnsi"/>
                <w:sz w:val="18"/>
                <w:szCs w:val="18"/>
              </w:rPr>
            </w:pPr>
            <w:r w:rsidRPr="007732F0">
              <w:rPr>
                <w:rFonts w:eastAsia="Times New Roman" w:cstheme="minorHAnsi"/>
                <w:sz w:val="18"/>
                <w:szCs w:val="18"/>
              </w:rPr>
              <w:t> </w:t>
            </w:r>
          </w:p>
        </w:tc>
        <w:tc>
          <w:tcPr>
            <w:tcW w:w="637" w:type="pct"/>
            <w:tcBorders>
              <w:top w:val="nil"/>
              <w:left w:val="nil"/>
              <w:bottom w:val="single" w:sz="8" w:space="0" w:color="auto"/>
              <w:right w:val="single" w:sz="8" w:space="0" w:color="auto"/>
            </w:tcBorders>
            <w:shd w:val="clear" w:color="auto" w:fill="auto"/>
            <w:noWrap/>
            <w:vAlign w:val="center"/>
            <w:hideMark/>
          </w:tcPr>
          <w:p w14:paraId="105FF906" w14:textId="77777777" w:rsidR="00331B6D" w:rsidRPr="007732F0" w:rsidRDefault="00331B6D" w:rsidP="00BD199A">
            <w:pPr>
              <w:rPr>
                <w:rFonts w:eastAsia="Times New Roman" w:cstheme="minorHAnsi"/>
                <w:sz w:val="18"/>
                <w:szCs w:val="18"/>
              </w:rPr>
            </w:pPr>
            <w:r w:rsidRPr="007732F0">
              <w:rPr>
                <w:rFonts w:eastAsia="Times New Roman" w:cstheme="minorHAnsi"/>
                <w:sz w:val="18"/>
                <w:szCs w:val="18"/>
              </w:rPr>
              <w:t> </w:t>
            </w:r>
          </w:p>
        </w:tc>
        <w:tc>
          <w:tcPr>
            <w:tcW w:w="1003" w:type="pct"/>
            <w:tcBorders>
              <w:top w:val="nil"/>
              <w:left w:val="nil"/>
              <w:bottom w:val="single" w:sz="8" w:space="0" w:color="auto"/>
              <w:right w:val="single" w:sz="8" w:space="0" w:color="auto"/>
            </w:tcBorders>
            <w:shd w:val="clear" w:color="auto" w:fill="auto"/>
            <w:noWrap/>
            <w:vAlign w:val="center"/>
            <w:hideMark/>
          </w:tcPr>
          <w:p w14:paraId="4CE1170C" w14:textId="77777777" w:rsidR="00331B6D" w:rsidRPr="007732F0" w:rsidRDefault="00331B6D" w:rsidP="00BD199A">
            <w:pPr>
              <w:rPr>
                <w:rFonts w:eastAsia="Times New Roman" w:cstheme="minorHAnsi"/>
                <w:sz w:val="18"/>
                <w:szCs w:val="18"/>
              </w:rPr>
            </w:pPr>
            <w:r w:rsidRPr="007732F0">
              <w:rPr>
                <w:rFonts w:eastAsia="Times New Roman" w:cstheme="minorHAnsi"/>
                <w:sz w:val="18"/>
                <w:szCs w:val="18"/>
              </w:rPr>
              <w:t> </w:t>
            </w:r>
          </w:p>
        </w:tc>
      </w:tr>
      <w:tr w:rsidR="00807943" w:rsidRPr="00D374E9" w14:paraId="454ADF2B" w14:textId="77777777" w:rsidTr="00807943">
        <w:trPr>
          <w:trHeight w:val="315"/>
        </w:trPr>
        <w:tc>
          <w:tcPr>
            <w:tcW w:w="834" w:type="pct"/>
            <w:tcBorders>
              <w:top w:val="nil"/>
              <w:left w:val="single" w:sz="8" w:space="0" w:color="auto"/>
              <w:bottom w:val="single" w:sz="8" w:space="0" w:color="auto"/>
              <w:right w:val="single" w:sz="8" w:space="0" w:color="auto"/>
            </w:tcBorders>
            <w:shd w:val="clear" w:color="auto" w:fill="auto"/>
            <w:noWrap/>
            <w:vAlign w:val="center"/>
            <w:hideMark/>
          </w:tcPr>
          <w:p w14:paraId="50816A89" w14:textId="77777777" w:rsidR="00331B6D" w:rsidRPr="007732F0" w:rsidRDefault="00331B6D" w:rsidP="00BD199A">
            <w:pPr>
              <w:rPr>
                <w:rFonts w:eastAsia="Times New Roman" w:cstheme="minorHAnsi"/>
                <w:sz w:val="18"/>
                <w:szCs w:val="18"/>
              </w:rPr>
            </w:pPr>
            <w:r w:rsidRPr="007732F0">
              <w:rPr>
                <w:rFonts w:eastAsia="Times New Roman" w:cstheme="minorHAnsi"/>
                <w:sz w:val="18"/>
                <w:szCs w:val="18"/>
              </w:rPr>
              <w:t>Other Cost</w:t>
            </w:r>
          </w:p>
        </w:tc>
        <w:tc>
          <w:tcPr>
            <w:tcW w:w="282" w:type="pct"/>
            <w:tcBorders>
              <w:top w:val="nil"/>
              <w:left w:val="nil"/>
              <w:bottom w:val="single" w:sz="8" w:space="0" w:color="auto"/>
              <w:right w:val="single" w:sz="8" w:space="0" w:color="auto"/>
            </w:tcBorders>
            <w:shd w:val="clear" w:color="auto" w:fill="auto"/>
            <w:noWrap/>
            <w:vAlign w:val="center"/>
            <w:hideMark/>
          </w:tcPr>
          <w:p w14:paraId="0FE0DBAB" w14:textId="77777777" w:rsidR="00331B6D" w:rsidRPr="007732F0" w:rsidRDefault="00331B6D" w:rsidP="00BD199A">
            <w:pPr>
              <w:rPr>
                <w:rFonts w:eastAsia="Times New Roman" w:cstheme="minorHAnsi"/>
                <w:sz w:val="18"/>
                <w:szCs w:val="18"/>
              </w:rPr>
            </w:pPr>
            <w:r w:rsidRPr="007732F0">
              <w:rPr>
                <w:rFonts w:eastAsia="Times New Roman" w:cstheme="minorHAnsi"/>
                <w:sz w:val="18"/>
                <w:szCs w:val="18"/>
              </w:rPr>
              <w:t> </w:t>
            </w:r>
          </w:p>
        </w:tc>
        <w:tc>
          <w:tcPr>
            <w:tcW w:w="282" w:type="pct"/>
            <w:tcBorders>
              <w:top w:val="nil"/>
              <w:left w:val="nil"/>
              <w:bottom w:val="single" w:sz="8" w:space="0" w:color="auto"/>
              <w:right w:val="single" w:sz="8" w:space="0" w:color="auto"/>
            </w:tcBorders>
            <w:shd w:val="clear" w:color="auto" w:fill="auto"/>
            <w:noWrap/>
            <w:vAlign w:val="center"/>
            <w:hideMark/>
          </w:tcPr>
          <w:p w14:paraId="4057F70D" w14:textId="77777777" w:rsidR="00331B6D" w:rsidRPr="007732F0" w:rsidRDefault="00331B6D" w:rsidP="00BD199A">
            <w:pPr>
              <w:rPr>
                <w:rFonts w:eastAsia="Times New Roman" w:cstheme="minorHAnsi"/>
                <w:sz w:val="18"/>
                <w:szCs w:val="18"/>
              </w:rPr>
            </w:pPr>
            <w:r w:rsidRPr="007732F0">
              <w:rPr>
                <w:rFonts w:eastAsia="Times New Roman" w:cstheme="minorHAnsi"/>
                <w:sz w:val="18"/>
                <w:szCs w:val="18"/>
              </w:rPr>
              <w:t> </w:t>
            </w:r>
          </w:p>
        </w:tc>
        <w:tc>
          <w:tcPr>
            <w:tcW w:w="311" w:type="pct"/>
            <w:tcBorders>
              <w:top w:val="nil"/>
              <w:left w:val="nil"/>
              <w:bottom w:val="single" w:sz="8" w:space="0" w:color="auto"/>
              <w:right w:val="single" w:sz="8" w:space="0" w:color="auto"/>
            </w:tcBorders>
            <w:shd w:val="clear" w:color="auto" w:fill="auto"/>
            <w:noWrap/>
            <w:vAlign w:val="center"/>
            <w:hideMark/>
          </w:tcPr>
          <w:p w14:paraId="09AD95F4" w14:textId="77777777" w:rsidR="00331B6D" w:rsidRPr="007732F0" w:rsidRDefault="00331B6D" w:rsidP="00BD199A">
            <w:pPr>
              <w:rPr>
                <w:rFonts w:eastAsia="Times New Roman" w:cstheme="minorHAnsi"/>
                <w:sz w:val="18"/>
                <w:szCs w:val="18"/>
              </w:rPr>
            </w:pPr>
            <w:r w:rsidRPr="007732F0">
              <w:rPr>
                <w:rFonts w:eastAsia="Times New Roman" w:cstheme="minorHAnsi"/>
                <w:sz w:val="18"/>
                <w:szCs w:val="18"/>
              </w:rPr>
              <w:t> </w:t>
            </w:r>
          </w:p>
        </w:tc>
        <w:tc>
          <w:tcPr>
            <w:tcW w:w="282" w:type="pct"/>
            <w:tcBorders>
              <w:top w:val="nil"/>
              <w:left w:val="nil"/>
              <w:bottom w:val="single" w:sz="8" w:space="0" w:color="auto"/>
              <w:right w:val="single" w:sz="8" w:space="0" w:color="auto"/>
            </w:tcBorders>
            <w:shd w:val="clear" w:color="auto" w:fill="auto"/>
            <w:noWrap/>
            <w:vAlign w:val="center"/>
            <w:hideMark/>
          </w:tcPr>
          <w:p w14:paraId="635E5827" w14:textId="77777777" w:rsidR="00331B6D" w:rsidRPr="007732F0" w:rsidRDefault="00331B6D" w:rsidP="00BD199A">
            <w:pPr>
              <w:rPr>
                <w:rFonts w:eastAsia="Times New Roman" w:cstheme="minorHAnsi"/>
                <w:sz w:val="18"/>
                <w:szCs w:val="18"/>
              </w:rPr>
            </w:pPr>
            <w:r w:rsidRPr="007732F0">
              <w:rPr>
                <w:rFonts w:eastAsia="Times New Roman" w:cstheme="minorHAnsi"/>
                <w:sz w:val="18"/>
                <w:szCs w:val="18"/>
              </w:rPr>
              <w:t> </w:t>
            </w:r>
          </w:p>
        </w:tc>
        <w:tc>
          <w:tcPr>
            <w:tcW w:w="599" w:type="pct"/>
            <w:tcBorders>
              <w:top w:val="nil"/>
              <w:left w:val="nil"/>
              <w:bottom w:val="single" w:sz="8" w:space="0" w:color="auto"/>
              <w:right w:val="single" w:sz="8" w:space="0" w:color="auto"/>
            </w:tcBorders>
            <w:shd w:val="clear" w:color="auto" w:fill="auto"/>
            <w:noWrap/>
            <w:vAlign w:val="center"/>
            <w:hideMark/>
          </w:tcPr>
          <w:p w14:paraId="3568B7F2" w14:textId="77777777" w:rsidR="00331B6D" w:rsidRPr="007732F0" w:rsidRDefault="00331B6D" w:rsidP="00BD199A">
            <w:pPr>
              <w:rPr>
                <w:rFonts w:eastAsia="Times New Roman" w:cstheme="minorHAnsi"/>
                <w:sz w:val="18"/>
                <w:szCs w:val="18"/>
              </w:rPr>
            </w:pPr>
            <w:r w:rsidRPr="007732F0">
              <w:rPr>
                <w:rFonts w:eastAsia="Times New Roman" w:cstheme="minorHAnsi"/>
                <w:sz w:val="18"/>
                <w:szCs w:val="18"/>
              </w:rPr>
              <w:t> </w:t>
            </w:r>
          </w:p>
        </w:tc>
        <w:tc>
          <w:tcPr>
            <w:tcW w:w="282" w:type="pct"/>
            <w:tcBorders>
              <w:top w:val="nil"/>
              <w:left w:val="nil"/>
              <w:bottom w:val="single" w:sz="8" w:space="0" w:color="auto"/>
              <w:right w:val="single" w:sz="8" w:space="0" w:color="auto"/>
            </w:tcBorders>
            <w:shd w:val="clear" w:color="auto" w:fill="auto"/>
            <w:noWrap/>
            <w:vAlign w:val="center"/>
            <w:hideMark/>
          </w:tcPr>
          <w:p w14:paraId="0D658859" w14:textId="77777777" w:rsidR="00331B6D" w:rsidRPr="007732F0" w:rsidRDefault="00331B6D" w:rsidP="00BD199A">
            <w:pPr>
              <w:rPr>
                <w:rFonts w:eastAsia="Times New Roman" w:cstheme="minorHAnsi"/>
                <w:sz w:val="18"/>
                <w:szCs w:val="18"/>
              </w:rPr>
            </w:pPr>
            <w:r w:rsidRPr="007732F0">
              <w:rPr>
                <w:rFonts w:eastAsia="Times New Roman" w:cstheme="minorHAnsi"/>
                <w:sz w:val="18"/>
                <w:szCs w:val="18"/>
              </w:rPr>
              <w:t> </w:t>
            </w:r>
          </w:p>
        </w:tc>
        <w:tc>
          <w:tcPr>
            <w:tcW w:w="242" w:type="pct"/>
            <w:tcBorders>
              <w:top w:val="nil"/>
              <w:left w:val="nil"/>
              <w:bottom w:val="single" w:sz="8" w:space="0" w:color="auto"/>
              <w:right w:val="single" w:sz="8" w:space="0" w:color="auto"/>
            </w:tcBorders>
            <w:shd w:val="clear" w:color="auto" w:fill="auto"/>
            <w:noWrap/>
            <w:vAlign w:val="center"/>
            <w:hideMark/>
          </w:tcPr>
          <w:p w14:paraId="0B2C721C" w14:textId="77777777" w:rsidR="00331B6D" w:rsidRPr="007732F0" w:rsidRDefault="00331B6D" w:rsidP="00BD199A">
            <w:pPr>
              <w:rPr>
                <w:rFonts w:eastAsia="Times New Roman" w:cstheme="minorHAnsi"/>
                <w:sz w:val="18"/>
                <w:szCs w:val="18"/>
              </w:rPr>
            </w:pPr>
            <w:r w:rsidRPr="007732F0">
              <w:rPr>
                <w:rFonts w:eastAsia="Times New Roman" w:cstheme="minorHAnsi"/>
                <w:sz w:val="18"/>
                <w:szCs w:val="18"/>
              </w:rPr>
              <w:t> </w:t>
            </w:r>
          </w:p>
        </w:tc>
        <w:tc>
          <w:tcPr>
            <w:tcW w:w="245" w:type="pct"/>
            <w:tcBorders>
              <w:top w:val="nil"/>
              <w:left w:val="nil"/>
              <w:bottom w:val="single" w:sz="8" w:space="0" w:color="auto"/>
              <w:right w:val="single" w:sz="8" w:space="0" w:color="auto"/>
            </w:tcBorders>
            <w:shd w:val="clear" w:color="auto" w:fill="auto"/>
            <w:noWrap/>
            <w:vAlign w:val="center"/>
            <w:hideMark/>
          </w:tcPr>
          <w:p w14:paraId="4322635B" w14:textId="77777777" w:rsidR="00331B6D" w:rsidRPr="007732F0" w:rsidRDefault="00331B6D" w:rsidP="00BD199A">
            <w:pPr>
              <w:rPr>
                <w:rFonts w:eastAsia="Times New Roman" w:cstheme="minorHAnsi"/>
                <w:sz w:val="18"/>
                <w:szCs w:val="18"/>
              </w:rPr>
            </w:pPr>
            <w:r w:rsidRPr="007732F0">
              <w:rPr>
                <w:rFonts w:eastAsia="Times New Roman" w:cstheme="minorHAnsi"/>
                <w:sz w:val="18"/>
                <w:szCs w:val="18"/>
              </w:rPr>
              <w:t> </w:t>
            </w:r>
          </w:p>
        </w:tc>
        <w:tc>
          <w:tcPr>
            <w:tcW w:w="637" w:type="pct"/>
            <w:tcBorders>
              <w:top w:val="nil"/>
              <w:left w:val="nil"/>
              <w:bottom w:val="single" w:sz="8" w:space="0" w:color="auto"/>
              <w:right w:val="single" w:sz="8" w:space="0" w:color="auto"/>
            </w:tcBorders>
            <w:shd w:val="clear" w:color="auto" w:fill="auto"/>
            <w:noWrap/>
            <w:vAlign w:val="center"/>
            <w:hideMark/>
          </w:tcPr>
          <w:p w14:paraId="194A62F7" w14:textId="77777777" w:rsidR="00331B6D" w:rsidRPr="007732F0" w:rsidRDefault="00331B6D" w:rsidP="00BD199A">
            <w:pPr>
              <w:rPr>
                <w:rFonts w:eastAsia="Times New Roman" w:cstheme="minorHAnsi"/>
                <w:sz w:val="18"/>
                <w:szCs w:val="18"/>
              </w:rPr>
            </w:pPr>
            <w:r w:rsidRPr="007732F0">
              <w:rPr>
                <w:rFonts w:eastAsia="Times New Roman" w:cstheme="minorHAnsi"/>
                <w:sz w:val="18"/>
                <w:szCs w:val="18"/>
              </w:rPr>
              <w:t> </w:t>
            </w:r>
          </w:p>
        </w:tc>
        <w:tc>
          <w:tcPr>
            <w:tcW w:w="1003" w:type="pct"/>
            <w:tcBorders>
              <w:top w:val="nil"/>
              <w:left w:val="nil"/>
              <w:bottom w:val="single" w:sz="8" w:space="0" w:color="auto"/>
              <w:right w:val="single" w:sz="8" w:space="0" w:color="auto"/>
            </w:tcBorders>
            <w:shd w:val="clear" w:color="auto" w:fill="auto"/>
            <w:noWrap/>
            <w:vAlign w:val="center"/>
            <w:hideMark/>
          </w:tcPr>
          <w:p w14:paraId="55C36D74" w14:textId="77777777" w:rsidR="00331B6D" w:rsidRPr="007732F0" w:rsidRDefault="00331B6D" w:rsidP="00BD199A">
            <w:pPr>
              <w:rPr>
                <w:rFonts w:eastAsia="Times New Roman" w:cstheme="minorHAnsi"/>
                <w:sz w:val="18"/>
                <w:szCs w:val="18"/>
              </w:rPr>
            </w:pPr>
            <w:r w:rsidRPr="007732F0">
              <w:rPr>
                <w:rFonts w:eastAsia="Times New Roman" w:cstheme="minorHAnsi"/>
                <w:sz w:val="18"/>
                <w:szCs w:val="18"/>
              </w:rPr>
              <w:t> </w:t>
            </w:r>
          </w:p>
        </w:tc>
      </w:tr>
      <w:tr w:rsidR="00807943" w:rsidRPr="00D374E9" w14:paraId="002ACA42" w14:textId="77777777" w:rsidTr="00807943">
        <w:trPr>
          <w:trHeight w:val="315"/>
        </w:trPr>
        <w:tc>
          <w:tcPr>
            <w:tcW w:w="834" w:type="pct"/>
            <w:tcBorders>
              <w:top w:val="nil"/>
              <w:left w:val="single" w:sz="8" w:space="0" w:color="auto"/>
              <w:bottom w:val="single" w:sz="8" w:space="0" w:color="auto"/>
              <w:right w:val="single" w:sz="8" w:space="0" w:color="auto"/>
            </w:tcBorders>
            <w:shd w:val="clear" w:color="auto" w:fill="auto"/>
            <w:noWrap/>
            <w:vAlign w:val="center"/>
            <w:hideMark/>
          </w:tcPr>
          <w:p w14:paraId="64606144" w14:textId="77777777" w:rsidR="00331B6D" w:rsidRPr="007732F0" w:rsidRDefault="00331B6D" w:rsidP="00BD199A">
            <w:pPr>
              <w:rPr>
                <w:rFonts w:eastAsia="Times New Roman" w:cstheme="minorHAnsi"/>
                <w:sz w:val="18"/>
                <w:szCs w:val="18"/>
              </w:rPr>
            </w:pPr>
            <w:r w:rsidRPr="007732F0">
              <w:rPr>
                <w:rFonts w:eastAsia="Times New Roman" w:cstheme="minorHAnsi"/>
                <w:sz w:val="18"/>
                <w:szCs w:val="18"/>
              </w:rPr>
              <w:t>Research Cost (NETSCC)</w:t>
            </w:r>
          </w:p>
        </w:tc>
        <w:tc>
          <w:tcPr>
            <w:tcW w:w="282" w:type="pct"/>
            <w:tcBorders>
              <w:top w:val="nil"/>
              <w:left w:val="nil"/>
              <w:bottom w:val="single" w:sz="8" w:space="0" w:color="auto"/>
              <w:right w:val="single" w:sz="8" w:space="0" w:color="auto"/>
            </w:tcBorders>
            <w:shd w:val="clear" w:color="auto" w:fill="auto"/>
            <w:noWrap/>
            <w:vAlign w:val="center"/>
            <w:hideMark/>
          </w:tcPr>
          <w:p w14:paraId="60805614" w14:textId="77777777" w:rsidR="00331B6D" w:rsidRPr="007732F0" w:rsidRDefault="00331B6D" w:rsidP="00BD199A">
            <w:pPr>
              <w:rPr>
                <w:rFonts w:eastAsia="Times New Roman" w:cstheme="minorHAnsi"/>
                <w:sz w:val="18"/>
                <w:szCs w:val="18"/>
              </w:rPr>
            </w:pPr>
            <w:r w:rsidRPr="007732F0">
              <w:rPr>
                <w:rFonts w:eastAsia="Times New Roman" w:cstheme="minorHAnsi"/>
                <w:sz w:val="18"/>
                <w:szCs w:val="18"/>
              </w:rPr>
              <w:t> </w:t>
            </w:r>
          </w:p>
        </w:tc>
        <w:tc>
          <w:tcPr>
            <w:tcW w:w="282" w:type="pct"/>
            <w:tcBorders>
              <w:top w:val="nil"/>
              <w:left w:val="nil"/>
              <w:bottom w:val="single" w:sz="8" w:space="0" w:color="auto"/>
              <w:right w:val="single" w:sz="8" w:space="0" w:color="auto"/>
            </w:tcBorders>
            <w:shd w:val="clear" w:color="auto" w:fill="auto"/>
            <w:noWrap/>
            <w:vAlign w:val="center"/>
            <w:hideMark/>
          </w:tcPr>
          <w:p w14:paraId="36731814" w14:textId="77777777" w:rsidR="00331B6D" w:rsidRPr="007732F0" w:rsidRDefault="00331B6D" w:rsidP="00BD199A">
            <w:pPr>
              <w:rPr>
                <w:rFonts w:eastAsia="Times New Roman" w:cstheme="minorHAnsi"/>
                <w:sz w:val="18"/>
                <w:szCs w:val="18"/>
              </w:rPr>
            </w:pPr>
            <w:r w:rsidRPr="007732F0">
              <w:rPr>
                <w:rFonts w:eastAsia="Times New Roman" w:cstheme="minorHAnsi"/>
                <w:sz w:val="18"/>
                <w:szCs w:val="18"/>
              </w:rPr>
              <w:t> </w:t>
            </w:r>
          </w:p>
        </w:tc>
        <w:tc>
          <w:tcPr>
            <w:tcW w:w="311" w:type="pct"/>
            <w:tcBorders>
              <w:top w:val="nil"/>
              <w:left w:val="nil"/>
              <w:bottom w:val="single" w:sz="8" w:space="0" w:color="auto"/>
              <w:right w:val="single" w:sz="8" w:space="0" w:color="auto"/>
            </w:tcBorders>
            <w:shd w:val="clear" w:color="auto" w:fill="auto"/>
            <w:noWrap/>
            <w:vAlign w:val="center"/>
            <w:hideMark/>
          </w:tcPr>
          <w:p w14:paraId="786F96CC" w14:textId="77777777" w:rsidR="00331B6D" w:rsidRPr="007732F0" w:rsidRDefault="00331B6D" w:rsidP="00BD199A">
            <w:pPr>
              <w:rPr>
                <w:rFonts w:eastAsia="Times New Roman" w:cstheme="minorHAnsi"/>
                <w:sz w:val="18"/>
                <w:szCs w:val="18"/>
              </w:rPr>
            </w:pPr>
            <w:r w:rsidRPr="007732F0">
              <w:rPr>
                <w:rFonts w:eastAsia="Times New Roman" w:cstheme="minorHAnsi"/>
                <w:sz w:val="18"/>
                <w:szCs w:val="18"/>
              </w:rPr>
              <w:t> </w:t>
            </w:r>
          </w:p>
        </w:tc>
        <w:tc>
          <w:tcPr>
            <w:tcW w:w="282" w:type="pct"/>
            <w:tcBorders>
              <w:top w:val="nil"/>
              <w:left w:val="nil"/>
              <w:bottom w:val="single" w:sz="8" w:space="0" w:color="auto"/>
              <w:right w:val="single" w:sz="8" w:space="0" w:color="auto"/>
            </w:tcBorders>
            <w:shd w:val="clear" w:color="auto" w:fill="auto"/>
            <w:noWrap/>
            <w:vAlign w:val="center"/>
            <w:hideMark/>
          </w:tcPr>
          <w:p w14:paraId="6BF900A6" w14:textId="77777777" w:rsidR="00331B6D" w:rsidRPr="007732F0" w:rsidRDefault="00331B6D" w:rsidP="00BD199A">
            <w:pPr>
              <w:rPr>
                <w:rFonts w:eastAsia="Times New Roman" w:cstheme="minorHAnsi"/>
                <w:sz w:val="18"/>
                <w:szCs w:val="18"/>
              </w:rPr>
            </w:pPr>
            <w:r w:rsidRPr="007732F0">
              <w:rPr>
                <w:rFonts w:eastAsia="Times New Roman" w:cstheme="minorHAnsi"/>
                <w:sz w:val="18"/>
                <w:szCs w:val="18"/>
              </w:rPr>
              <w:t> </w:t>
            </w:r>
          </w:p>
        </w:tc>
        <w:tc>
          <w:tcPr>
            <w:tcW w:w="599" w:type="pct"/>
            <w:tcBorders>
              <w:top w:val="nil"/>
              <w:left w:val="nil"/>
              <w:bottom w:val="single" w:sz="8" w:space="0" w:color="auto"/>
              <w:right w:val="single" w:sz="8" w:space="0" w:color="auto"/>
            </w:tcBorders>
            <w:shd w:val="clear" w:color="auto" w:fill="auto"/>
            <w:noWrap/>
            <w:vAlign w:val="center"/>
            <w:hideMark/>
          </w:tcPr>
          <w:p w14:paraId="4A9AD9EA" w14:textId="77777777" w:rsidR="00331B6D" w:rsidRPr="007732F0" w:rsidRDefault="00331B6D" w:rsidP="00BD199A">
            <w:pPr>
              <w:rPr>
                <w:rFonts w:eastAsia="Times New Roman" w:cstheme="minorHAnsi"/>
                <w:sz w:val="18"/>
                <w:szCs w:val="18"/>
              </w:rPr>
            </w:pPr>
            <w:r w:rsidRPr="007732F0">
              <w:rPr>
                <w:rFonts w:eastAsia="Times New Roman" w:cstheme="minorHAnsi"/>
                <w:sz w:val="18"/>
                <w:szCs w:val="18"/>
              </w:rPr>
              <w:t> </w:t>
            </w:r>
          </w:p>
        </w:tc>
        <w:tc>
          <w:tcPr>
            <w:tcW w:w="282" w:type="pct"/>
            <w:tcBorders>
              <w:top w:val="nil"/>
              <w:left w:val="nil"/>
              <w:bottom w:val="single" w:sz="8" w:space="0" w:color="auto"/>
              <w:right w:val="single" w:sz="8" w:space="0" w:color="auto"/>
            </w:tcBorders>
            <w:shd w:val="clear" w:color="auto" w:fill="auto"/>
            <w:noWrap/>
            <w:vAlign w:val="center"/>
            <w:hideMark/>
          </w:tcPr>
          <w:p w14:paraId="31A6B85B" w14:textId="77777777" w:rsidR="00331B6D" w:rsidRPr="007732F0" w:rsidRDefault="00331B6D" w:rsidP="00BD199A">
            <w:pPr>
              <w:rPr>
                <w:rFonts w:eastAsia="Times New Roman" w:cstheme="minorHAnsi"/>
                <w:sz w:val="18"/>
                <w:szCs w:val="18"/>
              </w:rPr>
            </w:pPr>
            <w:r w:rsidRPr="007732F0">
              <w:rPr>
                <w:rFonts w:eastAsia="Times New Roman" w:cstheme="minorHAnsi"/>
                <w:sz w:val="18"/>
                <w:szCs w:val="18"/>
              </w:rPr>
              <w:t> </w:t>
            </w:r>
          </w:p>
        </w:tc>
        <w:tc>
          <w:tcPr>
            <w:tcW w:w="242" w:type="pct"/>
            <w:tcBorders>
              <w:top w:val="nil"/>
              <w:left w:val="nil"/>
              <w:bottom w:val="single" w:sz="8" w:space="0" w:color="auto"/>
              <w:right w:val="single" w:sz="8" w:space="0" w:color="auto"/>
            </w:tcBorders>
            <w:shd w:val="clear" w:color="auto" w:fill="auto"/>
            <w:noWrap/>
            <w:vAlign w:val="center"/>
            <w:hideMark/>
          </w:tcPr>
          <w:p w14:paraId="63FB466F" w14:textId="77777777" w:rsidR="00331B6D" w:rsidRPr="007732F0" w:rsidRDefault="00331B6D" w:rsidP="00BD199A">
            <w:pPr>
              <w:rPr>
                <w:rFonts w:eastAsia="Times New Roman" w:cstheme="minorHAnsi"/>
                <w:sz w:val="18"/>
                <w:szCs w:val="18"/>
              </w:rPr>
            </w:pPr>
            <w:r w:rsidRPr="007732F0">
              <w:rPr>
                <w:rFonts w:eastAsia="Times New Roman" w:cstheme="minorHAnsi"/>
                <w:sz w:val="18"/>
                <w:szCs w:val="18"/>
              </w:rPr>
              <w:t> </w:t>
            </w:r>
          </w:p>
        </w:tc>
        <w:tc>
          <w:tcPr>
            <w:tcW w:w="245" w:type="pct"/>
            <w:tcBorders>
              <w:top w:val="nil"/>
              <w:left w:val="nil"/>
              <w:bottom w:val="single" w:sz="8" w:space="0" w:color="auto"/>
              <w:right w:val="single" w:sz="8" w:space="0" w:color="auto"/>
            </w:tcBorders>
            <w:shd w:val="clear" w:color="auto" w:fill="auto"/>
            <w:noWrap/>
            <w:vAlign w:val="center"/>
            <w:hideMark/>
          </w:tcPr>
          <w:p w14:paraId="39CA0630" w14:textId="77777777" w:rsidR="00331B6D" w:rsidRPr="007732F0" w:rsidRDefault="00331B6D" w:rsidP="00BD199A">
            <w:pPr>
              <w:rPr>
                <w:rFonts w:eastAsia="Times New Roman" w:cstheme="minorHAnsi"/>
                <w:sz w:val="18"/>
                <w:szCs w:val="18"/>
              </w:rPr>
            </w:pPr>
            <w:r w:rsidRPr="007732F0">
              <w:rPr>
                <w:rFonts w:eastAsia="Times New Roman" w:cstheme="minorHAnsi"/>
                <w:sz w:val="18"/>
                <w:szCs w:val="18"/>
              </w:rPr>
              <w:t> </w:t>
            </w:r>
          </w:p>
        </w:tc>
        <w:tc>
          <w:tcPr>
            <w:tcW w:w="637" w:type="pct"/>
            <w:tcBorders>
              <w:top w:val="nil"/>
              <w:left w:val="nil"/>
              <w:bottom w:val="single" w:sz="8" w:space="0" w:color="auto"/>
              <w:right w:val="single" w:sz="8" w:space="0" w:color="auto"/>
            </w:tcBorders>
            <w:shd w:val="clear" w:color="auto" w:fill="auto"/>
            <w:noWrap/>
            <w:vAlign w:val="center"/>
            <w:hideMark/>
          </w:tcPr>
          <w:p w14:paraId="165C2E91" w14:textId="77777777" w:rsidR="00331B6D" w:rsidRPr="007732F0" w:rsidRDefault="00331B6D" w:rsidP="00BD199A">
            <w:pPr>
              <w:rPr>
                <w:rFonts w:eastAsia="Times New Roman" w:cstheme="minorHAnsi"/>
                <w:sz w:val="18"/>
                <w:szCs w:val="18"/>
              </w:rPr>
            </w:pPr>
            <w:r w:rsidRPr="007732F0">
              <w:rPr>
                <w:rFonts w:eastAsia="Times New Roman" w:cstheme="minorHAnsi"/>
                <w:sz w:val="18"/>
                <w:szCs w:val="18"/>
              </w:rPr>
              <w:t> </w:t>
            </w:r>
          </w:p>
        </w:tc>
        <w:tc>
          <w:tcPr>
            <w:tcW w:w="1003" w:type="pct"/>
            <w:tcBorders>
              <w:top w:val="nil"/>
              <w:left w:val="nil"/>
              <w:bottom w:val="single" w:sz="8" w:space="0" w:color="auto"/>
              <w:right w:val="single" w:sz="8" w:space="0" w:color="auto"/>
            </w:tcBorders>
            <w:shd w:val="clear" w:color="auto" w:fill="auto"/>
            <w:noWrap/>
            <w:vAlign w:val="center"/>
            <w:hideMark/>
          </w:tcPr>
          <w:p w14:paraId="69731CF5" w14:textId="77777777" w:rsidR="00331B6D" w:rsidRPr="007732F0" w:rsidRDefault="00331B6D" w:rsidP="00BD199A">
            <w:pPr>
              <w:rPr>
                <w:rFonts w:eastAsia="Times New Roman" w:cstheme="minorHAnsi"/>
                <w:sz w:val="18"/>
                <w:szCs w:val="18"/>
              </w:rPr>
            </w:pPr>
            <w:r w:rsidRPr="007732F0">
              <w:rPr>
                <w:rFonts w:eastAsia="Times New Roman" w:cstheme="minorHAnsi"/>
                <w:sz w:val="18"/>
                <w:szCs w:val="18"/>
              </w:rPr>
              <w:t> </w:t>
            </w:r>
          </w:p>
        </w:tc>
      </w:tr>
      <w:tr w:rsidR="00807943" w:rsidRPr="00D374E9" w14:paraId="3CF67174" w14:textId="77777777" w:rsidTr="00807943">
        <w:trPr>
          <w:trHeight w:val="315"/>
        </w:trPr>
        <w:tc>
          <w:tcPr>
            <w:tcW w:w="834" w:type="pct"/>
            <w:tcBorders>
              <w:top w:val="nil"/>
              <w:left w:val="single" w:sz="8" w:space="0" w:color="auto"/>
              <w:bottom w:val="single" w:sz="8" w:space="0" w:color="auto"/>
              <w:right w:val="single" w:sz="8" w:space="0" w:color="auto"/>
            </w:tcBorders>
            <w:shd w:val="clear" w:color="auto" w:fill="auto"/>
            <w:noWrap/>
            <w:vAlign w:val="center"/>
            <w:hideMark/>
          </w:tcPr>
          <w:p w14:paraId="049E04FF" w14:textId="77777777" w:rsidR="00331B6D" w:rsidRPr="007732F0" w:rsidRDefault="00331B6D" w:rsidP="00BD199A">
            <w:pPr>
              <w:rPr>
                <w:rFonts w:eastAsia="Times New Roman" w:cstheme="minorHAnsi"/>
                <w:b/>
                <w:bCs/>
                <w:sz w:val="18"/>
                <w:szCs w:val="18"/>
              </w:rPr>
            </w:pPr>
            <w:r w:rsidRPr="007732F0">
              <w:rPr>
                <w:rFonts w:eastAsia="Times New Roman" w:cstheme="minorHAnsi"/>
                <w:b/>
                <w:bCs/>
                <w:sz w:val="18"/>
                <w:szCs w:val="18"/>
              </w:rPr>
              <w:t>Total</w:t>
            </w:r>
          </w:p>
        </w:tc>
        <w:tc>
          <w:tcPr>
            <w:tcW w:w="282" w:type="pct"/>
            <w:tcBorders>
              <w:top w:val="nil"/>
              <w:left w:val="nil"/>
              <w:bottom w:val="single" w:sz="8" w:space="0" w:color="auto"/>
              <w:right w:val="single" w:sz="8" w:space="0" w:color="auto"/>
            </w:tcBorders>
            <w:shd w:val="clear" w:color="auto" w:fill="auto"/>
            <w:noWrap/>
            <w:vAlign w:val="center"/>
            <w:hideMark/>
          </w:tcPr>
          <w:p w14:paraId="3D3254E6" w14:textId="77777777" w:rsidR="00331B6D" w:rsidRPr="007732F0" w:rsidRDefault="00331B6D" w:rsidP="00BD199A">
            <w:pPr>
              <w:rPr>
                <w:rFonts w:eastAsia="Times New Roman" w:cstheme="minorHAnsi"/>
                <w:b/>
                <w:bCs/>
                <w:sz w:val="18"/>
                <w:szCs w:val="18"/>
              </w:rPr>
            </w:pPr>
            <w:r w:rsidRPr="007732F0">
              <w:rPr>
                <w:rFonts w:eastAsia="Times New Roman" w:cstheme="minorHAnsi"/>
                <w:b/>
                <w:bCs/>
                <w:sz w:val="18"/>
                <w:szCs w:val="18"/>
              </w:rPr>
              <w:t> </w:t>
            </w:r>
          </w:p>
        </w:tc>
        <w:tc>
          <w:tcPr>
            <w:tcW w:w="282" w:type="pct"/>
            <w:tcBorders>
              <w:top w:val="nil"/>
              <w:left w:val="nil"/>
              <w:bottom w:val="single" w:sz="8" w:space="0" w:color="auto"/>
              <w:right w:val="single" w:sz="8" w:space="0" w:color="auto"/>
            </w:tcBorders>
            <w:shd w:val="clear" w:color="auto" w:fill="auto"/>
            <w:noWrap/>
            <w:vAlign w:val="center"/>
            <w:hideMark/>
          </w:tcPr>
          <w:p w14:paraId="4EEFCE7C" w14:textId="77777777" w:rsidR="00331B6D" w:rsidRPr="007732F0" w:rsidRDefault="00331B6D" w:rsidP="00BD199A">
            <w:pPr>
              <w:rPr>
                <w:rFonts w:eastAsia="Times New Roman" w:cstheme="minorHAnsi"/>
                <w:b/>
                <w:bCs/>
                <w:sz w:val="18"/>
                <w:szCs w:val="18"/>
              </w:rPr>
            </w:pPr>
            <w:r w:rsidRPr="007732F0">
              <w:rPr>
                <w:rFonts w:eastAsia="Times New Roman" w:cstheme="minorHAnsi"/>
                <w:b/>
                <w:bCs/>
                <w:sz w:val="18"/>
                <w:szCs w:val="18"/>
              </w:rPr>
              <w:t> </w:t>
            </w:r>
          </w:p>
        </w:tc>
        <w:tc>
          <w:tcPr>
            <w:tcW w:w="311" w:type="pct"/>
            <w:tcBorders>
              <w:top w:val="nil"/>
              <w:left w:val="nil"/>
              <w:bottom w:val="single" w:sz="8" w:space="0" w:color="auto"/>
              <w:right w:val="single" w:sz="8" w:space="0" w:color="auto"/>
            </w:tcBorders>
            <w:shd w:val="clear" w:color="auto" w:fill="auto"/>
            <w:noWrap/>
            <w:vAlign w:val="center"/>
            <w:hideMark/>
          </w:tcPr>
          <w:p w14:paraId="60D15751" w14:textId="77777777" w:rsidR="00331B6D" w:rsidRPr="007732F0" w:rsidRDefault="00331B6D" w:rsidP="00BD199A">
            <w:pPr>
              <w:rPr>
                <w:rFonts w:eastAsia="Times New Roman" w:cstheme="minorHAnsi"/>
                <w:b/>
                <w:bCs/>
                <w:sz w:val="18"/>
                <w:szCs w:val="18"/>
              </w:rPr>
            </w:pPr>
            <w:r w:rsidRPr="007732F0">
              <w:rPr>
                <w:rFonts w:eastAsia="Times New Roman" w:cstheme="minorHAnsi"/>
                <w:b/>
                <w:bCs/>
                <w:sz w:val="18"/>
                <w:szCs w:val="18"/>
              </w:rPr>
              <w:t> </w:t>
            </w:r>
          </w:p>
        </w:tc>
        <w:tc>
          <w:tcPr>
            <w:tcW w:w="282" w:type="pct"/>
            <w:tcBorders>
              <w:top w:val="nil"/>
              <w:left w:val="nil"/>
              <w:bottom w:val="single" w:sz="8" w:space="0" w:color="auto"/>
              <w:right w:val="single" w:sz="8" w:space="0" w:color="auto"/>
            </w:tcBorders>
            <w:shd w:val="clear" w:color="auto" w:fill="auto"/>
            <w:noWrap/>
            <w:vAlign w:val="center"/>
            <w:hideMark/>
          </w:tcPr>
          <w:p w14:paraId="5A0FAA52" w14:textId="77777777" w:rsidR="00331B6D" w:rsidRPr="007732F0" w:rsidRDefault="00331B6D" w:rsidP="00BD199A">
            <w:pPr>
              <w:rPr>
                <w:rFonts w:eastAsia="Times New Roman" w:cstheme="minorHAnsi"/>
                <w:b/>
                <w:bCs/>
                <w:sz w:val="18"/>
                <w:szCs w:val="18"/>
              </w:rPr>
            </w:pPr>
            <w:r w:rsidRPr="007732F0">
              <w:rPr>
                <w:rFonts w:eastAsia="Times New Roman" w:cstheme="minorHAnsi"/>
                <w:b/>
                <w:bCs/>
                <w:sz w:val="18"/>
                <w:szCs w:val="18"/>
              </w:rPr>
              <w:t> </w:t>
            </w:r>
          </w:p>
        </w:tc>
        <w:tc>
          <w:tcPr>
            <w:tcW w:w="599" w:type="pct"/>
            <w:tcBorders>
              <w:top w:val="nil"/>
              <w:left w:val="nil"/>
              <w:bottom w:val="single" w:sz="8" w:space="0" w:color="auto"/>
              <w:right w:val="single" w:sz="8" w:space="0" w:color="auto"/>
            </w:tcBorders>
            <w:shd w:val="clear" w:color="auto" w:fill="auto"/>
            <w:noWrap/>
            <w:vAlign w:val="center"/>
            <w:hideMark/>
          </w:tcPr>
          <w:p w14:paraId="2605FB36" w14:textId="77777777" w:rsidR="00331B6D" w:rsidRPr="007732F0" w:rsidRDefault="00331B6D" w:rsidP="00BD199A">
            <w:pPr>
              <w:rPr>
                <w:rFonts w:eastAsia="Times New Roman" w:cstheme="minorHAnsi"/>
                <w:b/>
                <w:bCs/>
                <w:sz w:val="18"/>
                <w:szCs w:val="18"/>
              </w:rPr>
            </w:pPr>
            <w:r w:rsidRPr="007732F0">
              <w:rPr>
                <w:rFonts w:eastAsia="Times New Roman" w:cstheme="minorHAnsi"/>
                <w:b/>
                <w:bCs/>
                <w:sz w:val="18"/>
                <w:szCs w:val="18"/>
              </w:rPr>
              <w:t> </w:t>
            </w:r>
          </w:p>
        </w:tc>
        <w:tc>
          <w:tcPr>
            <w:tcW w:w="282" w:type="pct"/>
            <w:tcBorders>
              <w:top w:val="nil"/>
              <w:left w:val="nil"/>
              <w:bottom w:val="single" w:sz="8" w:space="0" w:color="auto"/>
              <w:right w:val="single" w:sz="8" w:space="0" w:color="auto"/>
            </w:tcBorders>
            <w:shd w:val="clear" w:color="auto" w:fill="auto"/>
            <w:noWrap/>
            <w:vAlign w:val="center"/>
            <w:hideMark/>
          </w:tcPr>
          <w:p w14:paraId="4E82FDEA" w14:textId="77777777" w:rsidR="00331B6D" w:rsidRPr="007732F0" w:rsidRDefault="00331B6D" w:rsidP="00BD199A">
            <w:pPr>
              <w:rPr>
                <w:rFonts w:eastAsia="Times New Roman" w:cstheme="minorHAnsi"/>
                <w:b/>
                <w:bCs/>
                <w:sz w:val="18"/>
                <w:szCs w:val="18"/>
              </w:rPr>
            </w:pPr>
            <w:r w:rsidRPr="007732F0">
              <w:rPr>
                <w:rFonts w:eastAsia="Times New Roman" w:cstheme="minorHAnsi"/>
                <w:b/>
                <w:bCs/>
                <w:sz w:val="18"/>
                <w:szCs w:val="18"/>
              </w:rPr>
              <w:t> </w:t>
            </w:r>
          </w:p>
        </w:tc>
        <w:tc>
          <w:tcPr>
            <w:tcW w:w="242" w:type="pct"/>
            <w:tcBorders>
              <w:top w:val="nil"/>
              <w:left w:val="nil"/>
              <w:bottom w:val="single" w:sz="8" w:space="0" w:color="auto"/>
              <w:right w:val="single" w:sz="8" w:space="0" w:color="auto"/>
            </w:tcBorders>
            <w:shd w:val="clear" w:color="auto" w:fill="auto"/>
            <w:noWrap/>
            <w:vAlign w:val="center"/>
            <w:hideMark/>
          </w:tcPr>
          <w:p w14:paraId="1253D5CC" w14:textId="77777777" w:rsidR="00331B6D" w:rsidRPr="007732F0" w:rsidRDefault="00331B6D" w:rsidP="00BD199A">
            <w:pPr>
              <w:rPr>
                <w:rFonts w:eastAsia="Times New Roman" w:cstheme="minorHAnsi"/>
                <w:b/>
                <w:bCs/>
                <w:sz w:val="18"/>
                <w:szCs w:val="18"/>
              </w:rPr>
            </w:pPr>
            <w:r w:rsidRPr="007732F0">
              <w:rPr>
                <w:rFonts w:eastAsia="Times New Roman" w:cstheme="minorHAnsi"/>
                <w:b/>
                <w:bCs/>
                <w:sz w:val="18"/>
                <w:szCs w:val="18"/>
              </w:rPr>
              <w:t> </w:t>
            </w:r>
          </w:p>
        </w:tc>
        <w:tc>
          <w:tcPr>
            <w:tcW w:w="245" w:type="pct"/>
            <w:tcBorders>
              <w:top w:val="nil"/>
              <w:left w:val="nil"/>
              <w:bottom w:val="single" w:sz="8" w:space="0" w:color="auto"/>
              <w:right w:val="single" w:sz="8" w:space="0" w:color="auto"/>
            </w:tcBorders>
            <w:shd w:val="clear" w:color="auto" w:fill="auto"/>
            <w:noWrap/>
            <w:vAlign w:val="center"/>
            <w:hideMark/>
          </w:tcPr>
          <w:p w14:paraId="353DBA24" w14:textId="77777777" w:rsidR="00331B6D" w:rsidRPr="007732F0" w:rsidRDefault="00331B6D" w:rsidP="00BD199A">
            <w:pPr>
              <w:rPr>
                <w:rFonts w:eastAsia="Times New Roman" w:cstheme="minorHAnsi"/>
                <w:b/>
                <w:bCs/>
                <w:sz w:val="18"/>
                <w:szCs w:val="18"/>
              </w:rPr>
            </w:pPr>
            <w:r w:rsidRPr="007732F0">
              <w:rPr>
                <w:rFonts w:eastAsia="Times New Roman" w:cstheme="minorHAnsi"/>
                <w:b/>
                <w:bCs/>
                <w:sz w:val="18"/>
                <w:szCs w:val="18"/>
              </w:rPr>
              <w:t> </w:t>
            </w:r>
          </w:p>
        </w:tc>
        <w:tc>
          <w:tcPr>
            <w:tcW w:w="637" w:type="pct"/>
            <w:tcBorders>
              <w:top w:val="nil"/>
              <w:left w:val="nil"/>
              <w:bottom w:val="single" w:sz="8" w:space="0" w:color="auto"/>
              <w:right w:val="single" w:sz="8" w:space="0" w:color="auto"/>
            </w:tcBorders>
            <w:shd w:val="clear" w:color="auto" w:fill="auto"/>
            <w:noWrap/>
            <w:vAlign w:val="center"/>
            <w:hideMark/>
          </w:tcPr>
          <w:p w14:paraId="1C1AD86A" w14:textId="77777777" w:rsidR="00331B6D" w:rsidRPr="007732F0" w:rsidRDefault="00331B6D" w:rsidP="00BD199A">
            <w:pPr>
              <w:rPr>
                <w:rFonts w:eastAsia="Times New Roman" w:cstheme="minorHAnsi"/>
                <w:b/>
                <w:bCs/>
                <w:sz w:val="18"/>
                <w:szCs w:val="18"/>
              </w:rPr>
            </w:pPr>
            <w:r w:rsidRPr="007732F0">
              <w:rPr>
                <w:rFonts w:eastAsia="Times New Roman" w:cstheme="minorHAnsi"/>
                <w:b/>
                <w:bCs/>
                <w:sz w:val="18"/>
                <w:szCs w:val="18"/>
              </w:rPr>
              <w:t> </w:t>
            </w:r>
          </w:p>
        </w:tc>
        <w:tc>
          <w:tcPr>
            <w:tcW w:w="1003" w:type="pct"/>
            <w:tcBorders>
              <w:top w:val="nil"/>
              <w:left w:val="nil"/>
              <w:bottom w:val="single" w:sz="8" w:space="0" w:color="auto"/>
              <w:right w:val="single" w:sz="8" w:space="0" w:color="auto"/>
            </w:tcBorders>
            <w:shd w:val="clear" w:color="auto" w:fill="auto"/>
            <w:noWrap/>
            <w:vAlign w:val="center"/>
            <w:hideMark/>
          </w:tcPr>
          <w:p w14:paraId="4CED0C1C" w14:textId="77777777" w:rsidR="00331B6D" w:rsidRPr="007732F0" w:rsidRDefault="00331B6D" w:rsidP="00BD199A">
            <w:pPr>
              <w:rPr>
                <w:rFonts w:eastAsia="Times New Roman" w:cstheme="minorHAnsi"/>
                <w:b/>
                <w:bCs/>
                <w:sz w:val="18"/>
                <w:szCs w:val="18"/>
              </w:rPr>
            </w:pPr>
            <w:r w:rsidRPr="007732F0">
              <w:rPr>
                <w:rFonts w:eastAsia="Times New Roman" w:cstheme="minorHAnsi"/>
                <w:b/>
                <w:bCs/>
                <w:sz w:val="18"/>
                <w:szCs w:val="18"/>
              </w:rPr>
              <w:t> </w:t>
            </w:r>
          </w:p>
        </w:tc>
      </w:tr>
      <w:tr w:rsidR="00807943" w:rsidRPr="00D374E9" w14:paraId="45D384CB" w14:textId="77777777" w:rsidTr="00807943">
        <w:trPr>
          <w:trHeight w:val="315"/>
        </w:trPr>
        <w:tc>
          <w:tcPr>
            <w:tcW w:w="834" w:type="pct"/>
            <w:tcBorders>
              <w:top w:val="nil"/>
              <w:left w:val="single" w:sz="8" w:space="0" w:color="auto"/>
              <w:bottom w:val="single" w:sz="8" w:space="0" w:color="auto"/>
              <w:right w:val="single" w:sz="8" w:space="0" w:color="auto"/>
            </w:tcBorders>
            <w:shd w:val="clear" w:color="auto" w:fill="auto"/>
            <w:noWrap/>
            <w:vAlign w:val="center"/>
            <w:hideMark/>
          </w:tcPr>
          <w:p w14:paraId="556B3C77" w14:textId="77777777" w:rsidR="00331B6D" w:rsidRPr="007732F0" w:rsidRDefault="00331B6D" w:rsidP="00BD199A">
            <w:pPr>
              <w:rPr>
                <w:rFonts w:eastAsia="Times New Roman" w:cstheme="minorHAnsi"/>
                <w:b/>
                <w:bCs/>
                <w:sz w:val="18"/>
                <w:szCs w:val="18"/>
              </w:rPr>
            </w:pPr>
            <w:r w:rsidRPr="007732F0">
              <w:rPr>
                <w:rFonts w:eastAsia="Times New Roman" w:cstheme="minorHAnsi"/>
                <w:b/>
                <w:bCs/>
                <w:sz w:val="18"/>
                <w:szCs w:val="18"/>
              </w:rPr>
              <w:t> </w:t>
            </w:r>
          </w:p>
        </w:tc>
        <w:tc>
          <w:tcPr>
            <w:tcW w:w="282" w:type="pct"/>
            <w:tcBorders>
              <w:top w:val="nil"/>
              <w:left w:val="nil"/>
              <w:bottom w:val="single" w:sz="8" w:space="0" w:color="auto"/>
              <w:right w:val="single" w:sz="8" w:space="0" w:color="auto"/>
            </w:tcBorders>
            <w:shd w:val="clear" w:color="auto" w:fill="auto"/>
            <w:noWrap/>
            <w:vAlign w:val="center"/>
            <w:hideMark/>
          </w:tcPr>
          <w:p w14:paraId="0DFB8C75" w14:textId="77777777" w:rsidR="00331B6D" w:rsidRPr="007732F0" w:rsidRDefault="00331B6D" w:rsidP="00BD199A">
            <w:pPr>
              <w:rPr>
                <w:rFonts w:eastAsia="Times New Roman" w:cstheme="minorHAnsi"/>
                <w:b/>
                <w:bCs/>
                <w:sz w:val="18"/>
                <w:szCs w:val="18"/>
              </w:rPr>
            </w:pPr>
            <w:r w:rsidRPr="007732F0">
              <w:rPr>
                <w:rFonts w:eastAsia="Times New Roman" w:cstheme="minorHAnsi"/>
                <w:b/>
                <w:bCs/>
                <w:sz w:val="18"/>
                <w:szCs w:val="18"/>
              </w:rPr>
              <w:t> </w:t>
            </w:r>
          </w:p>
        </w:tc>
        <w:tc>
          <w:tcPr>
            <w:tcW w:w="282" w:type="pct"/>
            <w:tcBorders>
              <w:top w:val="nil"/>
              <w:left w:val="nil"/>
              <w:bottom w:val="single" w:sz="8" w:space="0" w:color="auto"/>
              <w:right w:val="single" w:sz="8" w:space="0" w:color="auto"/>
            </w:tcBorders>
            <w:shd w:val="clear" w:color="auto" w:fill="auto"/>
            <w:noWrap/>
            <w:vAlign w:val="center"/>
            <w:hideMark/>
          </w:tcPr>
          <w:p w14:paraId="06481536" w14:textId="77777777" w:rsidR="00331B6D" w:rsidRPr="007732F0" w:rsidRDefault="00331B6D" w:rsidP="00BD199A">
            <w:pPr>
              <w:rPr>
                <w:rFonts w:eastAsia="Times New Roman" w:cstheme="minorHAnsi"/>
                <w:b/>
                <w:bCs/>
                <w:sz w:val="18"/>
                <w:szCs w:val="18"/>
              </w:rPr>
            </w:pPr>
            <w:r w:rsidRPr="007732F0">
              <w:rPr>
                <w:rFonts w:eastAsia="Times New Roman" w:cstheme="minorHAnsi"/>
                <w:b/>
                <w:bCs/>
                <w:sz w:val="18"/>
                <w:szCs w:val="18"/>
              </w:rPr>
              <w:t> </w:t>
            </w:r>
          </w:p>
        </w:tc>
        <w:tc>
          <w:tcPr>
            <w:tcW w:w="311" w:type="pct"/>
            <w:tcBorders>
              <w:top w:val="nil"/>
              <w:left w:val="nil"/>
              <w:bottom w:val="single" w:sz="8" w:space="0" w:color="auto"/>
              <w:right w:val="single" w:sz="8" w:space="0" w:color="auto"/>
            </w:tcBorders>
            <w:shd w:val="clear" w:color="auto" w:fill="auto"/>
            <w:noWrap/>
            <w:vAlign w:val="center"/>
            <w:hideMark/>
          </w:tcPr>
          <w:p w14:paraId="16626EA5" w14:textId="77777777" w:rsidR="00331B6D" w:rsidRPr="007732F0" w:rsidRDefault="00331B6D" w:rsidP="00BD199A">
            <w:pPr>
              <w:rPr>
                <w:rFonts w:eastAsia="Times New Roman" w:cstheme="minorHAnsi"/>
                <w:b/>
                <w:bCs/>
                <w:sz w:val="18"/>
                <w:szCs w:val="18"/>
              </w:rPr>
            </w:pPr>
            <w:r w:rsidRPr="007732F0">
              <w:rPr>
                <w:rFonts w:eastAsia="Times New Roman" w:cstheme="minorHAnsi"/>
                <w:b/>
                <w:bCs/>
                <w:sz w:val="18"/>
                <w:szCs w:val="18"/>
              </w:rPr>
              <w:t> </w:t>
            </w:r>
          </w:p>
        </w:tc>
        <w:tc>
          <w:tcPr>
            <w:tcW w:w="282" w:type="pct"/>
            <w:tcBorders>
              <w:top w:val="nil"/>
              <w:left w:val="nil"/>
              <w:bottom w:val="single" w:sz="8" w:space="0" w:color="auto"/>
              <w:right w:val="single" w:sz="8" w:space="0" w:color="auto"/>
            </w:tcBorders>
            <w:shd w:val="clear" w:color="auto" w:fill="auto"/>
            <w:noWrap/>
            <w:vAlign w:val="center"/>
            <w:hideMark/>
          </w:tcPr>
          <w:p w14:paraId="593B61FE" w14:textId="77777777" w:rsidR="00331B6D" w:rsidRPr="007732F0" w:rsidRDefault="00331B6D" w:rsidP="00BD199A">
            <w:pPr>
              <w:rPr>
                <w:rFonts w:eastAsia="Times New Roman" w:cstheme="minorHAnsi"/>
                <w:b/>
                <w:bCs/>
                <w:sz w:val="18"/>
                <w:szCs w:val="18"/>
              </w:rPr>
            </w:pPr>
            <w:r w:rsidRPr="007732F0">
              <w:rPr>
                <w:rFonts w:eastAsia="Times New Roman" w:cstheme="minorHAnsi"/>
                <w:b/>
                <w:bCs/>
                <w:sz w:val="18"/>
                <w:szCs w:val="18"/>
              </w:rPr>
              <w:t> </w:t>
            </w:r>
          </w:p>
        </w:tc>
        <w:tc>
          <w:tcPr>
            <w:tcW w:w="599" w:type="pct"/>
            <w:tcBorders>
              <w:top w:val="nil"/>
              <w:left w:val="nil"/>
              <w:bottom w:val="single" w:sz="8" w:space="0" w:color="auto"/>
              <w:right w:val="single" w:sz="8" w:space="0" w:color="auto"/>
            </w:tcBorders>
            <w:shd w:val="clear" w:color="auto" w:fill="auto"/>
            <w:noWrap/>
            <w:vAlign w:val="center"/>
            <w:hideMark/>
          </w:tcPr>
          <w:p w14:paraId="562B3400" w14:textId="77777777" w:rsidR="00331B6D" w:rsidRPr="007732F0" w:rsidRDefault="00331B6D" w:rsidP="00BD199A">
            <w:pPr>
              <w:rPr>
                <w:rFonts w:eastAsia="Times New Roman" w:cstheme="minorHAnsi"/>
                <w:b/>
                <w:bCs/>
                <w:sz w:val="18"/>
                <w:szCs w:val="18"/>
              </w:rPr>
            </w:pPr>
            <w:r w:rsidRPr="007732F0">
              <w:rPr>
                <w:rFonts w:eastAsia="Times New Roman" w:cstheme="minorHAnsi"/>
                <w:b/>
                <w:bCs/>
                <w:sz w:val="18"/>
                <w:szCs w:val="18"/>
              </w:rPr>
              <w:t> </w:t>
            </w:r>
          </w:p>
        </w:tc>
        <w:tc>
          <w:tcPr>
            <w:tcW w:w="282" w:type="pct"/>
            <w:tcBorders>
              <w:top w:val="nil"/>
              <w:left w:val="nil"/>
              <w:bottom w:val="single" w:sz="8" w:space="0" w:color="auto"/>
              <w:right w:val="single" w:sz="8" w:space="0" w:color="auto"/>
            </w:tcBorders>
            <w:shd w:val="clear" w:color="auto" w:fill="auto"/>
            <w:noWrap/>
            <w:vAlign w:val="center"/>
            <w:hideMark/>
          </w:tcPr>
          <w:p w14:paraId="5276BEF6" w14:textId="77777777" w:rsidR="00331B6D" w:rsidRPr="007732F0" w:rsidRDefault="00331B6D" w:rsidP="00BD199A">
            <w:pPr>
              <w:rPr>
                <w:rFonts w:eastAsia="Times New Roman" w:cstheme="minorHAnsi"/>
                <w:b/>
                <w:bCs/>
                <w:sz w:val="18"/>
                <w:szCs w:val="18"/>
              </w:rPr>
            </w:pPr>
            <w:r w:rsidRPr="007732F0">
              <w:rPr>
                <w:rFonts w:eastAsia="Times New Roman" w:cstheme="minorHAnsi"/>
                <w:b/>
                <w:bCs/>
                <w:sz w:val="18"/>
                <w:szCs w:val="18"/>
              </w:rPr>
              <w:t> </w:t>
            </w:r>
          </w:p>
        </w:tc>
        <w:tc>
          <w:tcPr>
            <w:tcW w:w="242" w:type="pct"/>
            <w:tcBorders>
              <w:top w:val="nil"/>
              <w:left w:val="nil"/>
              <w:bottom w:val="single" w:sz="8" w:space="0" w:color="auto"/>
              <w:right w:val="single" w:sz="8" w:space="0" w:color="auto"/>
            </w:tcBorders>
            <w:shd w:val="clear" w:color="auto" w:fill="auto"/>
            <w:noWrap/>
            <w:vAlign w:val="center"/>
            <w:hideMark/>
          </w:tcPr>
          <w:p w14:paraId="3088D0D7" w14:textId="77777777" w:rsidR="00331B6D" w:rsidRPr="007732F0" w:rsidRDefault="00331B6D" w:rsidP="00BD199A">
            <w:pPr>
              <w:rPr>
                <w:rFonts w:eastAsia="Times New Roman" w:cstheme="minorHAnsi"/>
                <w:b/>
                <w:bCs/>
                <w:sz w:val="18"/>
                <w:szCs w:val="18"/>
              </w:rPr>
            </w:pPr>
            <w:r w:rsidRPr="007732F0">
              <w:rPr>
                <w:rFonts w:eastAsia="Times New Roman" w:cstheme="minorHAnsi"/>
                <w:b/>
                <w:bCs/>
                <w:sz w:val="18"/>
                <w:szCs w:val="18"/>
              </w:rPr>
              <w:t> </w:t>
            </w:r>
          </w:p>
        </w:tc>
        <w:tc>
          <w:tcPr>
            <w:tcW w:w="245" w:type="pct"/>
            <w:tcBorders>
              <w:top w:val="nil"/>
              <w:left w:val="nil"/>
              <w:bottom w:val="single" w:sz="8" w:space="0" w:color="auto"/>
              <w:right w:val="single" w:sz="8" w:space="0" w:color="auto"/>
            </w:tcBorders>
            <w:shd w:val="clear" w:color="auto" w:fill="auto"/>
            <w:noWrap/>
            <w:vAlign w:val="center"/>
            <w:hideMark/>
          </w:tcPr>
          <w:p w14:paraId="0BC08A0C" w14:textId="77777777" w:rsidR="00331B6D" w:rsidRPr="007732F0" w:rsidRDefault="00331B6D" w:rsidP="00BD199A">
            <w:pPr>
              <w:rPr>
                <w:rFonts w:eastAsia="Times New Roman" w:cstheme="minorHAnsi"/>
                <w:b/>
                <w:bCs/>
                <w:sz w:val="18"/>
                <w:szCs w:val="18"/>
              </w:rPr>
            </w:pPr>
            <w:r w:rsidRPr="007732F0">
              <w:rPr>
                <w:rFonts w:eastAsia="Times New Roman" w:cstheme="minorHAnsi"/>
                <w:b/>
                <w:bCs/>
                <w:sz w:val="18"/>
                <w:szCs w:val="18"/>
              </w:rPr>
              <w:t> </w:t>
            </w:r>
          </w:p>
        </w:tc>
        <w:tc>
          <w:tcPr>
            <w:tcW w:w="637" w:type="pct"/>
            <w:tcBorders>
              <w:top w:val="nil"/>
              <w:left w:val="nil"/>
              <w:bottom w:val="single" w:sz="8" w:space="0" w:color="auto"/>
              <w:right w:val="single" w:sz="8" w:space="0" w:color="auto"/>
            </w:tcBorders>
            <w:shd w:val="clear" w:color="auto" w:fill="auto"/>
            <w:noWrap/>
            <w:vAlign w:val="center"/>
            <w:hideMark/>
          </w:tcPr>
          <w:p w14:paraId="747C9BD7" w14:textId="77777777" w:rsidR="00331B6D" w:rsidRPr="007732F0" w:rsidRDefault="00331B6D" w:rsidP="00BD199A">
            <w:pPr>
              <w:rPr>
                <w:rFonts w:eastAsia="Times New Roman" w:cstheme="minorHAnsi"/>
                <w:b/>
                <w:bCs/>
                <w:sz w:val="18"/>
                <w:szCs w:val="18"/>
              </w:rPr>
            </w:pPr>
            <w:r w:rsidRPr="007732F0">
              <w:rPr>
                <w:rFonts w:eastAsia="Times New Roman" w:cstheme="minorHAnsi"/>
                <w:b/>
                <w:bCs/>
                <w:sz w:val="18"/>
                <w:szCs w:val="18"/>
              </w:rPr>
              <w:t> </w:t>
            </w:r>
          </w:p>
        </w:tc>
        <w:tc>
          <w:tcPr>
            <w:tcW w:w="1003" w:type="pct"/>
            <w:tcBorders>
              <w:top w:val="nil"/>
              <w:left w:val="nil"/>
              <w:bottom w:val="single" w:sz="8" w:space="0" w:color="auto"/>
              <w:right w:val="single" w:sz="8" w:space="0" w:color="auto"/>
            </w:tcBorders>
            <w:shd w:val="clear" w:color="auto" w:fill="auto"/>
            <w:noWrap/>
            <w:vAlign w:val="center"/>
            <w:hideMark/>
          </w:tcPr>
          <w:p w14:paraId="6B736AC2" w14:textId="77777777" w:rsidR="00331B6D" w:rsidRPr="007732F0" w:rsidRDefault="00331B6D" w:rsidP="00BD199A">
            <w:pPr>
              <w:rPr>
                <w:rFonts w:eastAsia="Times New Roman" w:cstheme="minorHAnsi"/>
                <w:b/>
                <w:bCs/>
                <w:sz w:val="18"/>
                <w:szCs w:val="18"/>
              </w:rPr>
            </w:pPr>
            <w:r w:rsidRPr="007732F0">
              <w:rPr>
                <w:rFonts w:eastAsia="Times New Roman" w:cstheme="minorHAnsi"/>
                <w:b/>
                <w:bCs/>
                <w:sz w:val="18"/>
                <w:szCs w:val="18"/>
              </w:rPr>
              <w:t> </w:t>
            </w:r>
          </w:p>
        </w:tc>
      </w:tr>
      <w:tr w:rsidR="00807943" w:rsidRPr="00D374E9" w14:paraId="05656576" w14:textId="77777777" w:rsidTr="00807943">
        <w:trPr>
          <w:trHeight w:val="315"/>
        </w:trPr>
        <w:tc>
          <w:tcPr>
            <w:tcW w:w="834" w:type="pct"/>
            <w:tcBorders>
              <w:top w:val="nil"/>
              <w:left w:val="single" w:sz="8" w:space="0" w:color="auto"/>
              <w:bottom w:val="single" w:sz="8" w:space="0" w:color="auto"/>
              <w:right w:val="single" w:sz="8" w:space="0" w:color="auto"/>
            </w:tcBorders>
            <w:shd w:val="clear" w:color="auto" w:fill="auto"/>
            <w:noWrap/>
            <w:vAlign w:val="center"/>
            <w:hideMark/>
          </w:tcPr>
          <w:p w14:paraId="5E9A4460" w14:textId="77777777" w:rsidR="00331B6D" w:rsidRPr="007732F0" w:rsidRDefault="00331B6D" w:rsidP="00BD199A">
            <w:pPr>
              <w:rPr>
                <w:rFonts w:eastAsia="Times New Roman" w:cstheme="minorHAnsi"/>
                <w:b/>
                <w:bCs/>
                <w:sz w:val="18"/>
                <w:szCs w:val="18"/>
              </w:rPr>
            </w:pPr>
            <w:r w:rsidRPr="007732F0">
              <w:rPr>
                <w:rFonts w:eastAsia="Times New Roman" w:cstheme="minorHAnsi"/>
                <w:b/>
                <w:bCs/>
                <w:sz w:val="18"/>
                <w:szCs w:val="18"/>
              </w:rPr>
              <w:t xml:space="preserve">Programme Spend </w:t>
            </w:r>
          </w:p>
        </w:tc>
        <w:tc>
          <w:tcPr>
            <w:tcW w:w="282" w:type="pct"/>
            <w:tcBorders>
              <w:top w:val="nil"/>
              <w:left w:val="nil"/>
              <w:bottom w:val="single" w:sz="8" w:space="0" w:color="auto"/>
              <w:right w:val="single" w:sz="8" w:space="0" w:color="auto"/>
            </w:tcBorders>
            <w:shd w:val="clear" w:color="auto" w:fill="auto"/>
            <w:noWrap/>
            <w:vAlign w:val="center"/>
            <w:hideMark/>
          </w:tcPr>
          <w:p w14:paraId="5F3DEE8A" w14:textId="77777777" w:rsidR="00331B6D" w:rsidRPr="007732F0" w:rsidRDefault="00331B6D" w:rsidP="00BD199A">
            <w:pPr>
              <w:rPr>
                <w:rFonts w:eastAsia="Times New Roman" w:cstheme="minorHAnsi"/>
                <w:b/>
                <w:bCs/>
                <w:sz w:val="18"/>
                <w:szCs w:val="18"/>
              </w:rPr>
            </w:pPr>
            <w:r w:rsidRPr="007732F0">
              <w:rPr>
                <w:rFonts w:eastAsia="Times New Roman" w:cstheme="minorHAnsi"/>
                <w:b/>
                <w:bCs/>
                <w:sz w:val="18"/>
                <w:szCs w:val="18"/>
              </w:rPr>
              <w:t> £75M</w:t>
            </w:r>
          </w:p>
        </w:tc>
        <w:tc>
          <w:tcPr>
            <w:tcW w:w="282" w:type="pct"/>
            <w:tcBorders>
              <w:top w:val="nil"/>
              <w:left w:val="nil"/>
              <w:bottom w:val="single" w:sz="8" w:space="0" w:color="auto"/>
              <w:right w:val="single" w:sz="8" w:space="0" w:color="auto"/>
            </w:tcBorders>
            <w:shd w:val="clear" w:color="auto" w:fill="auto"/>
            <w:noWrap/>
            <w:vAlign w:val="center"/>
            <w:hideMark/>
          </w:tcPr>
          <w:p w14:paraId="65F511E7" w14:textId="77777777" w:rsidR="00331B6D" w:rsidRPr="007732F0" w:rsidRDefault="00331B6D" w:rsidP="00BD199A">
            <w:pPr>
              <w:rPr>
                <w:rFonts w:eastAsia="Times New Roman" w:cstheme="minorHAnsi"/>
                <w:b/>
                <w:bCs/>
                <w:sz w:val="18"/>
                <w:szCs w:val="18"/>
              </w:rPr>
            </w:pPr>
            <w:r w:rsidRPr="007732F0">
              <w:rPr>
                <w:rFonts w:eastAsia="Times New Roman" w:cstheme="minorHAnsi"/>
                <w:b/>
                <w:bCs/>
                <w:sz w:val="18"/>
                <w:szCs w:val="18"/>
              </w:rPr>
              <w:t> £17M</w:t>
            </w:r>
          </w:p>
        </w:tc>
        <w:tc>
          <w:tcPr>
            <w:tcW w:w="311" w:type="pct"/>
            <w:tcBorders>
              <w:top w:val="nil"/>
              <w:left w:val="nil"/>
              <w:bottom w:val="single" w:sz="8" w:space="0" w:color="auto"/>
              <w:right w:val="single" w:sz="8" w:space="0" w:color="auto"/>
            </w:tcBorders>
            <w:shd w:val="clear" w:color="auto" w:fill="auto"/>
            <w:noWrap/>
            <w:vAlign w:val="center"/>
            <w:hideMark/>
          </w:tcPr>
          <w:p w14:paraId="05BCA8BB" w14:textId="77777777" w:rsidR="00331B6D" w:rsidRPr="007732F0" w:rsidRDefault="00331B6D" w:rsidP="00BD199A">
            <w:pPr>
              <w:rPr>
                <w:rFonts w:eastAsia="Times New Roman" w:cstheme="minorHAnsi"/>
                <w:b/>
                <w:bCs/>
                <w:sz w:val="18"/>
                <w:szCs w:val="18"/>
              </w:rPr>
            </w:pPr>
            <w:r w:rsidRPr="007732F0">
              <w:rPr>
                <w:rFonts w:eastAsia="Times New Roman" w:cstheme="minorHAnsi"/>
                <w:b/>
                <w:bCs/>
                <w:sz w:val="18"/>
                <w:szCs w:val="18"/>
              </w:rPr>
              <w:t> £21M</w:t>
            </w:r>
          </w:p>
        </w:tc>
        <w:tc>
          <w:tcPr>
            <w:tcW w:w="282" w:type="pct"/>
            <w:tcBorders>
              <w:top w:val="nil"/>
              <w:left w:val="nil"/>
              <w:bottom w:val="single" w:sz="8" w:space="0" w:color="auto"/>
              <w:right w:val="single" w:sz="8" w:space="0" w:color="auto"/>
            </w:tcBorders>
            <w:shd w:val="clear" w:color="auto" w:fill="auto"/>
            <w:noWrap/>
            <w:vAlign w:val="center"/>
            <w:hideMark/>
          </w:tcPr>
          <w:p w14:paraId="31A1D14C" w14:textId="77777777" w:rsidR="00331B6D" w:rsidRPr="007732F0" w:rsidRDefault="00331B6D" w:rsidP="00BD199A">
            <w:pPr>
              <w:rPr>
                <w:rFonts w:eastAsia="Times New Roman" w:cstheme="minorHAnsi"/>
                <w:b/>
                <w:bCs/>
                <w:sz w:val="18"/>
                <w:szCs w:val="18"/>
              </w:rPr>
            </w:pPr>
            <w:r w:rsidRPr="007732F0">
              <w:rPr>
                <w:rFonts w:eastAsia="Times New Roman" w:cstheme="minorHAnsi"/>
                <w:b/>
                <w:bCs/>
                <w:sz w:val="18"/>
                <w:szCs w:val="18"/>
              </w:rPr>
              <w:t> £10M</w:t>
            </w:r>
          </w:p>
        </w:tc>
        <w:tc>
          <w:tcPr>
            <w:tcW w:w="599" w:type="pct"/>
            <w:tcBorders>
              <w:top w:val="nil"/>
              <w:left w:val="nil"/>
              <w:bottom w:val="single" w:sz="8" w:space="0" w:color="auto"/>
              <w:right w:val="single" w:sz="8" w:space="0" w:color="auto"/>
            </w:tcBorders>
            <w:shd w:val="clear" w:color="auto" w:fill="auto"/>
            <w:noWrap/>
            <w:vAlign w:val="center"/>
            <w:hideMark/>
          </w:tcPr>
          <w:p w14:paraId="27E70F67" w14:textId="77777777" w:rsidR="00331B6D" w:rsidRPr="007732F0" w:rsidRDefault="00331B6D" w:rsidP="00BD199A">
            <w:pPr>
              <w:rPr>
                <w:rFonts w:eastAsia="Times New Roman" w:cstheme="minorHAnsi"/>
                <w:b/>
                <w:bCs/>
                <w:sz w:val="18"/>
                <w:szCs w:val="18"/>
              </w:rPr>
            </w:pPr>
            <w:r w:rsidRPr="007732F0">
              <w:rPr>
                <w:rFonts w:eastAsia="Times New Roman" w:cstheme="minorHAnsi"/>
                <w:b/>
                <w:bCs/>
                <w:sz w:val="18"/>
                <w:szCs w:val="18"/>
              </w:rPr>
              <w:t> £123M</w:t>
            </w:r>
          </w:p>
        </w:tc>
        <w:tc>
          <w:tcPr>
            <w:tcW w:w="282" w:type="pct"/>
            <w:tcBorders>
              <w:top w:val="nil"/>
              <w:left w:val="nil"/>
              <w:bottom w:val="single" w:sz="8" w:space="0" w:color="auto"/>
              <w:right w:val="single" w:sz="8" w:space="0" w:color="auto"/>
            </w:tcBorders>
            <w:shd w:val="clear" w:color="auto" w:fill="auto"/>
            <w:noWrap/>
            <w:vAlign w:val="center"/>
            <w:hideMark/>
          </w:tcPr>
          <w:p w14:paraId="66469E22" w14:textId="77777777" w:rsidR="00331B6D" w:rsidRPr="007732F0" w:rsidRDefault="00331B6D" w:rsidP="00BD199A">
            <w:pPr>
              <w:rPr>
                <w:rFonts w:eastAsia="Times New Roman" w:cstheme="minorHAnsi"/>
                <w:b/>
                <w:bCs/>
                <w:sz w:val="18"/>
                <w:szCs w:val="18"/>
              </w:rPr>
            </w:pPr>
            <w:r w:rsidRPr="007732F0">
              <w:rPr>
                <w:rFonts w:eastAsia="Times New Roman" w:cstheme="minorHAnsi"/>
                <w:b/>
                <w:bCs/>
                <w:sz w:val="18"/>
                <w:szCs w:val="18"/>
              </w:rPr>
              <w:t> £12M</w:t>
            </w:r>
          </w:p>
        </w:tc>
        <w:tc>
          <w:tcPr>
            <w:tcW w:w="242" w:type="pct"/>
            <w:tcBorders>
              <w:top w:val="nil"/>
              <w:left w:val="nil"/>
              <w:bottom w:val="single" w:sz="8" w:space="0" w:color="auto"/>
              <w:right w:val="single" w:sz="8" w:space="0" w:color="auto"/>
            </w:tcBorders>
            <w:shd w:val="clear" w:color="auto" w:fill="auto"/>
            <w:noWrap/>
            <w:vAlign w:val="center"/>
            <w:hideMark/>
          </w:tcPr>
          <w:p w14:paraId="3E2D75A3" w14:textId="77777777" w:rsidR="00331B6D" w:rsidRPr="007732F0" w:rsidRDefault="00331B6D" w:rsidP="00BD199A">
            <w:pPr>
              <w:rPr>
                <w:rFonts w:eastAsia="Times New Roman" w:cstheme="minorHAnsi"/>
                <w:b/>
                <w:bCs/>
                <w:sz w:val="18"/>
                <w:szCs w:val="18"/>
              </w:rPr>
            </w:pPr>
            <w:r w:rsidRPr="007732F0">
              <w:rPr>
                <w:rFonts w:eastAsia="Times New Roman" w:cstheme="minorHAnsi"/>
                <w:b/>
                <w:bCs/>
                <w:sz w:val="18"/>
                <w:szCs w:val="18"/>
              </w:rPr>
              <w:t> £3M</w:t>
            </w:r>
          </w:p>
        </w:tc>
        <w:tc>
          <w:tcPr>
            <w:tcW w:w="245" w:type="pct"/>
            <w:tcBorders>
              <w:top w:val="nil"/>
              <w:left w:val="nil"/>
              <w:bottom w:val="single" w:sz="8" w:space="0" w:color="auto"/>
              <w:right w:val="single" w:sz="8" w:space="0" w:color="auto"/>
            </w:tcBorders>
            <w:shd w:val="clear" w:color="auto" w:fill="auto"/>
            <w:noWrap/>
            <w:vAlign w:val="center"/>
            <w:hideMark/>
          </w:tcPr>
          <w:p w14:paraId="7106CEA5" w14:textId="77777777" w:rsidR="00331B6D" w:rsidRPr="007732F0" w:rsidRDefault="00331B6D" w:rsidP="00BD199A">
            <w:pPr>
              <w:rPr>
                <w:rFonts w:eastAsia="Times New Roman" w:cstheme="minorHAnsi"/>
                <w:b/>
                <w:bCs/>
                <w:sz w:val="18"/>
                <w:szCs w:val="18"/>
              </w:rPr>
            </w:pPr>
            <w:r w:rsidRPr="007732F0">
              <w:rPr>
                <w:rFonts w:eastAsia="Times New Roman" w:cstheme="minorHAnsi"/>
                <w:b/>
                <w:bCs/>
                <w:sz w:val="18"/>
                <w:szCs w:val="18"/>
              </w:rPr>
              <w:t> £XM</w:t>
            </w:r>
          </w:p>
        </w:tc>
        <w:tc>
          <w:tcPr>
            <w:tcW w:w="637" w:type="pct"/>
            <w:tcBorders>
              <w:top w:val="nil"/>
              <w:left w:val="nil"/>
              <w:bottom w:val="single" w:sz="8" w:space="0" w:color="auto"/>
              <w:right w:val="single" w:sz="8" w:space="0" w:color="auto"/>
            </w:tcBorders>
            <w:shd w:val="clear" w:color="auto" w:fill="auto"/>
            <w:noWrap/>
            <w:vAlign w:val="center"/>
            <w:hideMark/>
          </w:tcPr>
          <w:p w14:paraId="2D328761" w14:textId="77777777" w:rsidR="00331B6D" w:rsidRPr="007732F0" w:rsidRDefault="00331B6D" w:rsidP="00BD199A">
            <w:pPr>
              <w:rPr>
                <w:rFonts w:eastAsia="Times New Roman" w:cstheme="minorHAnsi"/>
                <w:b/>
                <w:bCs/>
                <w:sz w:val="18"/>
                <w:szCs w:val="18"/>
              </w:rPr>
            </w:pPr>
            <w:r w:rsidRPr="007732F0">
              <w:rPr>
                <w:rFonts w:eastAsia="Times New Roman" w:cstheme="minorHAnsi"/>
                <w:b/>
                <w:bCs/>
                <w:sz w:val="18"/>
                <w:szCs w:val="18"/>
              </w:rPr>
              <w:t> £XM</w:t>
            </w:r>
          </w:p>
        </w:tc>
        <w:tc>
          <w:tcPr>
            <w:tcW w:w="1003" w:type="pct"/>
            <w:tcBorders>
              <w:top w:val="nil"/>
              <w:left w:val="nil"/>
              <w:bottom w:val="single" w:sz="8" w:space="0" w:color="auto"/>
              <w:right w:val="single" w:sz="8" w:space="0" w:color="auto"/>
            </w:tcBorders>
            <w:shd w:val="clear" w:color="auto" w:fill="auto"/>
            <w:noWrap/>
            <w:vAlign w:val="center"/>
            <w:hideMark/>
          </w:tcPr>
          <w:p w14:paraId="06805C66" w14:textId="77777777" w:rsidR="00331B6D" w:rsidRPr="007732F0" w:rsidRDefault="00331B6D" w:rsidP="00BD199A">
            <w:pPr>
              <w:rPr>
                <w:rFonts w:eastAsia="Times New Roman" w:cstheme="minorHAnsi"/>
                <w:b/>
                <w:bCs/>
                <w:sz w:val="18"/>
                <w:szCs w:val="18"/>
              </w:rPr>
            </w:pPr>
            <w:r w:rsidRPr="007732F0">
              <w:rPr>
                <w:rFonts w:eastAsia="Times New Roman" w:cstheme="minorHAnsi"/>
                <w:b/>
                <w:bCs/>
                <w:sz w:val="18"/>
                <w:szCs w:val="18"/>
              </w:rPr>
              <w:t> £XM</w:t>
            </w:r>
          </w:p>
        </w:tc>
      </w:tr>
      <w:tr w:rsidR="00807943" w:rsidRPr="00D374E9" w14:paraId="63D75212" w14:textId="77777777" w:rsidTr="00807943">
        <w:trPr>
          <w:trHeight w:val="315"/>
        </w:trPr>
        <w:tc>
          <w:tcPr>
            <w:tcW w:w="834" w:type="pct"/>
            <w:tcBorders>
              <w:top w:val="nil"/>
              <w:left w:val="single" w:sz="8" w:space="0" w:color="auto"/>
              <w:bottom w:val="single" w:sz="8" w:space="0" w:color="auto"/>
              <w:right w:val="single" w:sz="8" w:space="0" w:color="auto"/>
            </w:tcBorders>
            <w:shd w:val="clear" w:color="auto" w:fill="auto"/>
            <w:noWrap/>
            <w:vAlign w:val="center"/>
            <w:hideMark/>
          </w:tcPr>
          <w:p w14:paraId="1DF22062" w14:textId="77777777" w:rsidR="00331B6D" w:rsidRPr="007732F0" w:rsidRDefault="00331B6D" w:rsidP="00BD199A">
            <w:pPr>
              <w:rPr>
                <w:rFonts w:eastAsia="Times New Roman" w:cstheme="minorHAnsi"/>
                <w:b/>
                <w:bCs/>
                <w:sz w:val="18"/>
                <w:szCs w:val="18"/>
              </w:rPr>
            </w:pPr>
            <w:r w:rsidRPr="007732F0">
              <w:rPr>
                <w:rFonts w:eastAsia="Times New Roman" w:cstheme="minorHAnsi"/>
                <w:b/>
                <w:bCs/>
                <w:sz w:val="18"/>
                <w:szCs w:val="18"/>
              </w:rPr>
              <w:t> </w:t>
            </w:r>
          </w:p>
        </w:tc>
        <w:tc>
          <w:tcPr>
            <w:tcW w:w="282" w:type="pct"/>
            <w:tcBorders>
              <w:top w:val="nil"/>
              <w:left w:val="nil"/>
              <w:bottom w:val="single" w:sz="8" w:space="0" w:color="auto"/>
              <w:right w:val="single" w:sz="8" w:space="0" w:color="auto"/>
            </w:tcBorders>
            <w:shd w:val="clear" w:color="auto" w:fill="auto"/>
            <w:noWrap/>
            <w:vAlign w:val="center"/>
            <w:hideMark/>
          </w:tcPr>
          <w:p w14:paraId="6CD11223" w14:textId="77777777" w:rsidR="00331B6D" w:rsidRPr="007732F0" w:rsidRDefault="00331B6D" w:rsidP="00BD199A">
            <w:pPr>
              <w:rPr>
                <w:rFonts w:eastAsia="Times New Roman" w:cstheme="minorHAnsi"/>
                <w:b/>
                <w:bCs/>
                <w:sz w:val="18"/>
                <w:szCs w:val="18"/>
              </w:rPr>
            </w:pPr>
            <w:r w:rsidRPr="007732F0">
              <w:rPr>
                <w:rFonts w:eastAsia="Times New Roman" w:cstheme="minorHAnsi"/>
                <w:b/>
                <w:bCs/>
                <w:sz w:val="18"/>
                <w:szCs w:val="18"/>
              </w:rPr>
              <w:t> </w:t>
            </w:r>
          </w:p>
        </w:tc>
        <w:tc>
          <w:tcPr>
            <w:tcW w:w="282" w:type="pct"/>
            <w:tcBorders>
              <w:top w:val="nil"/>
              <w:left w:val="nil"/>
              <w:bottom w:val="single" w:sz="8" w:space="0" w:color="auto"/>
              <w:right w:val="single" w:sz="8" w:space="0" w:color="auto"/>
            </w:tcBorders>
            <w:shd w:val="clear" w:color="auto" w:fill="auto"/>
            <w:noWrap/>
            <w:vAlign w:val="center"/>
            <w:hideMark/>
          </w:tcPr>
          <w:p w14:paraId="2BB1ADF2" w14:textId="77777777" w:rsidR="00331B6D" w:rsidRPr="007732F0" w:rsidRDefault="00331B6D" w:rsidP="00BD199A">
            <w:pPr>
              <w:rPr>
                <w:rFonts w:eastAsia="Times New Roman" w:cstheme="minorHAnsi"/>
                <w:b/>
                <w:bCs/>
                <w:sz w:val="18"/>
                <w:szCs w:val="18"/>
              </w:rPr>
            </w:pPr>
            <w:r w:rsidRPr="007732F0">
              <w:rPr>
                <w:rFonts w:eastAsia="Times New Roman" w:cstheme="minorHAnsi"/>
                <w:b/>
                <w:bCs/>
                <w:sz w:val="18"/>
                <w:szCs w:val="18"/>
              </w:rPr>
              <w:t> </w:t>
            </w:r>
          </w:p>
        </w:tc>
        <w:tc>
          <w:tcPr>
            <w:tcW w:w="311" w:type="pct"/>
            <w:tcBorders>
              <w:top w:val="nil"/>
              <w:left w:val="nil"/>
              <w:bottom w:val="single" w:sz="8" w:space="0" w:color="auto"/>
              <w:right w:val="single" w:sz="8" w:space="0" w:color="auto"/>
            </w:tcBorders>
            <w:shd w:val="clear" w:color="auto" w:fill="auto"/>
            <w:noWrap/>
            <w:vAlign w:val="center"/>
            <w:hideMark/>
          </w:tcPr>
          <w:p w14:paraId="5A6ADFAD" w14:textId="77777777" w:rsidR="00331B6D" w:rsidRPr="007732F0" w:rsidRDefault="00331B6D" w:rsidP="00BD199A">
            <w:pPr>
              <w:rPr>
                <w:rFonts w:eastAsia="Times New Roman" w:cstheme="minorHAnsi"/>
                <w:b/>
                <w:bCs/>
                <w:sz w:val="18"/>
                <w:szCs w:val="18"/>
              </w:rPr>
            </w:pPr>
            <w:r w:rsidRPr="007732F0">
              <w:rPr>
                <w:rFonts w:eastAsia="Times New Roman" w:cstheme="minorHAnsi"/>
                <w:b/>
                <w:bCs/>
                <w:sz w:val="18"/>
                <w:szCs w:val="18"/>
              </w:rPr>
              <w:t> </w:t>
            </w:r>
          </w:p>
        </w:tc>
        <w:tc>
          <w:tcPr>
            <w:tcW w:w="282" w:type="pct"/>
            <w:tcBorders>
              <w:top w:val="nil"/>
              <w:left w:val="nil"/>
              <w:bottom w:val="single" w:sz="8" w:space="0" w:color="auto"/>
              <w:right w:val="single" w:sz="8" w:space="0" w:color="auto"/>
            </w:tcBorders>
            <w:shd w:val="clear" w:color="auto" w:fill="auto"/>
            <w:noWrap/>
            <w:vAlign w:val="center"/>
            <w:hideMark/>
          </w:tcPr>
          <w:p w14:paraId="5113C39E" w14:textId="77777777" w:rsidR="00331B6D" w:rsidRPr="007732F0" w:rsidRDefault="00331B6D" w:rsidP="00BD199A">
            <w:pPr>
              <w:rPr>
                <w:rFonts w:eastAsia="Times New Roman" w:cstheme="minorHAnsi"/>
                <w:b/>
                <w:bCs/>
                <w:sz w:val="18"/>
                <w:szCs w:val="18"/>
              </w:rPr>
            </w:pPr>
            <w:r w:rsidRPr="007732F0">
              <w:rPr>
                <w:rFonts w:eastAsia="Times New Roman" w:cstheme="minorHAnsi"/>
                <w:b/>
                <w:bCs/>
                <w:sz w:val="18"/>
                <w:szCs w:val="18"/>
              </w:rPr>
              <w:t> </w:t>
            </w:r>
          </w:p>
        </w:tc>
        <w:tc>
          <w:tcPr>
            <w:tcW w:w="599" w:type="pct"/>
            <w:tcBorders>
              <w:top w:val="nil"/>
              <w:left w:val="nil"/>
              <w:bottom w:val="single" w:sz="8" w:space="0" w:color="auto"/>
              <w:right w:val="single" w:sz="8" w:space="0" w:color="auto"/>
            </w:tcBorders>
            <w:shd w:val="clear" w:color="auto" w:fill="auto"/>
            <w:noWrap/>
            <w:vAlign w:val="center"/>
            <w:hideMark/>
          </w:tcPr>
          <w:p w14:paraId="7E446115" w14:textId="77777777" w:rsidR="00331B6D" w:rsidRPr="007732F0" w:rsidRDefault="00331B6D" w:rsidP="00BD199A">
            <w:pPr>
              <w:rPr>
                <w:rFonts w:eastAsia="Times New Roman" w:cstheme="minorHAnsi"/>
                <w:b/>
                <w:bCs/>
                <w:sz w:val="18"/>
                <w:szCs w:val="18"/>
              </w:rPr>
            </w:pPr>
            <w:r w:rsidRPr="007732F0">
              <w:rPr>
                <w:rFonts w:eastAsia="Times New Roman" w:cstheme="minorHAnsi"/>
                <w:b/>
                <w:bCs/>
                <w:sz w:val="18"/>
                <w:szCs w:val="18"/>
              </w:rPr>
              <w:t> </w:t>
            </w:r>
          </w:p>
        </w:tc>
        <w:tc>
          <w:tcPr>
            <w:tcW w:w="282" w:type="pct"/>
            <w:tcBorders>
              <w:top w:val="nil"/>
              <w:left w:val="nil"/>
              <w:bottom w:val="single" w:sz="8" w:space="0" w:color="auto"/>
              <w:right w:val="single" w:sz="8" w:space="0" w:color="auto"/>
            </w:tcBorders>
            <w:shd w:val="clear" w:color="auto" w:fill="auto"/>
            <w:noWrap/>
            <w:vAlign w:val="center"/>
            <w:hideMark/>
          </w:tcPr>
          <w:p w14:paraId="204D56EB" w14:textId="77777777" w:rsidR="00331B6D" w:rsidRPr="007732F0" w:rsidRDefault="00331B6D" w:rsidP="00BD199A">
            <w:pPr>
              <w:rPr>
                <w:rFonts w:eastAsia="Times New Roman" w:cstheme="minorHAnsi"/>
                <w:b/>
                <w:bCs/>
                <w:sz w:val="18"/>
                <w:szCs w:val="18"/>
              </w:rPr>
            </w:pPr>
            <w:r w:rsidRPr="007732F0">
              <w:rPr>
                <w:rFonts w:eastAsia="Times New Roman" w:cstheme="minorHAnsi"/>
                <w:b/>
                <w:bCs/>
                <w:sz w:val="18"/>
                <w:szCs w:val="18"/>
              </w:rPr>
              <w:t> </w:t>
            </w:r>
          </w:p>
        </w:tc>
        <w:tc>
          <w:tcPr>
            <w:tcW w:w="242" w:type="pct"/>
            <w:tcBorders>
              <w:top w:val="nil"/>
              <w:left w:val="nil"/>
              <w:bottom w:val="single" w:sz="8" w:space="0" w:color="auto"/>
              <w:right w:val="single" w:sz="8" w:space="0" w:color="auto"/>
            </w:tcBorders>
            <w:shd w:val="clear" w:color="auto" w:fill="auto"/>
            <w:noWrap/>
            <w:vAlign w:val="center"/>
            <w:hideMark/>
          </w:tcPr>
          <w:p w14:paraId="520C4B9D" w14:textId="77777777" w:rsidR="00331B6D" w:rsidRPr="007732F0" w:rsidRDefault="00331B6D" w:rsidP="00BD199A">
            <w:pPr>
              <w:rPr>
                <w:rFonts w:eastAsia="Times New Roman" w:cstheme="minorHAnsi"/>
                <w:b/>
                <w:bCs/>
                <w:sz w:val="18"/>
                <w:szCs w:val="18"/>
              </w:rPr>
            </w:pPr>
            <w:r w:rsidRPr="007732F0">
              <w:rPr>
                <w:rFonts w:eastAsia="Times New Roman" w:cstheme="minorHAnsi"/>
                <w:b/>
                <w:bCs/>
                <w:sz w:val="18"/>
                <w:szCs w:val="18"/>
              </w:rPr>
              <w:t> </w:t>
            </w:r>
          </w:p>
        </w:tc>
        <w:tc>
          <w:tcPr>
            <w:tcW w:w="245" w:type="pct"/>
            <w:tcBorders>
              <w:top w:val="nil"/>
              <w:left w:val="nil"/>
              <w:bottom w:val="single" w:sz="8" w:space="0" w:color="auto"/>
              <w:right w:val="single" w:sz="8" w:space="0" w:color="auto"/>
            </w:tcBorders>
            <w:shd w:val="clear" w:color="auto" w:fill="auto"/>
            <w:noWrap/>
            <w:vAlign w:val="center"/>
            <w:hideMark/>
          </w:tcPr>
          <w:p w14:paraId="3CBDA27F" w14:textId="77777777" w:rsidR="00331B6D" w:rsidRPr="007732F0" w:rsidRDefault="00331B6D" w:rsidP="00BD199A">
            <w:pPr>
              <w:rPr>
                <w:rFonts w:eastAsia="Times New Roman" w:cstheme="minorHAnsi"/>
                <w:b/>
                <w:bCs/>
                <w:sz w:val="18"/>
                <w:szCs w:val="18"/>
              </w:rPr>
            </w:pPr>
            <w:r w:rsidRPr="007732F0">
              <w:rPr>
                <w:rFonts w:eastAsia="Times New Roman" w:cstheme="minorHAnsi"/>
                <w:b/>
                <w:bCs/>
                <w:sz w:val="18"/>
                <w:szCs w:val="18"/>
              </w:rPr>
              <w:t> </w:t>
            </w:r>
          </w:p>
        </w:tc>
        <w:tc>
          <w:tcPr>
            <w:tcW w:w="637" w:type="pct"/>
            <w:tcBorders>
              <w:top w:val="nil"/>
              <w:left w:val="nil"/>
              <w:bottom w:val="single" w:sz="8" w:space="0" w:color="auto"/>
              <w:right w:val="single" w:sz="8" w:space="0" w:color="auto"/>
            </w:tcBorders>
            <w:shd w:val="clear" w:color="auto" w:fill="auto"/>
            <w:noWrap/>
            <w:vAlign w:val="center"/>
            <w:hideMark/>
          </w:tcPr>
          <w:p w14:paraId="520FC185" w14:textId="77777777" w:rsidR="00331B6D" w:rsidRPr="007732F0" w:rsidRDefault="00331B6D" w:rsidP="00BD199A">
            <w:pPr>
              <w:rPr>
                <w:rFonts w:eastAsia="Times New Roman" w:cstheme="minorHAnsi"/>
                <w:b/>
                <w:bCs/>
                <w:sz w:val="18"/>
                <w:szCs w:val="18"/>
              </w:rPr>
            </w:pPr>
            <w:r w:rsidRPr="007732F0">
              <w:rPr>
                <w:rFonts w:eastAsia="Times New Roman" w:cstheme="minorHAnsi"/>
                <w:b/>
                <w:bCs/>
                <w:sz w:val="18"/>
                <w:szCs w:val="18"/>
              </w:rPr>
              <w:t> </w:t>
            </w:r>
          </w:p>
        </w:tc>
        <w:tc>
          <w:tcPr>
            <w:tcW w:w="1003" w:type="pct"/>
            <w:tcBorders>
              <w:top w:val="nil"/>
              <w:left w:val="nil"/>
              <w:bottom w:val="single" w:sz="8" w:space="0" w:color="auto"/>
              <w:right w:val="single" w:sz="8" w:space="0" w:color="auto"/>
            </w:tcBorders>
            <w:shd w:val="clear" w:color="auto" w:fill="auto"/>
            <w:noWrap/>
            <w:vAlign w:val="center"/>
            <w:hideMark/>
          </w:tcPr>
          <w:p w14:paraId="417FEDEC" w14:textId="77777777" w:rsidR="00331B6D" w:rsidRPr="007732F0" w:rsidRDefault="00331B6D" w:rsidP="00BD199A">
            <w:pPr>
              <w:rPr>
                <w:rFonts w:eastAsia="Times New Roman" w:cstheme="minorHAnsi"/>
                <w:b/>
                <w:bCs/>
                <w:sz w:val="18"/>
                <w:szCs w:val="18"/>
              </w:rPr>
            </w:pPr>
            <w:r w:rsidRPr="007732F0">
              <w:rPr>
                <w:rFonts w:eastAsia="Times New Roman" w:cstheme="minorHAnsi"/>
                <w:b/>
                <w:bCs/>
                <w:sz w:val="18"/>
                <w:szCs w:val="18"/>
              </w:rPr>
              <w:t> </w:t>
            </w:r>
          </w:p>
        </w:tc>
      </w:tr>
      <w:tr w:rsidR="00807943" w:rsidRPr="00D374E9" w14:paraId="6ECD8069" w14:textId="77777777" w:rsidTr="00807943">
        <w:trPr>
          <w:trHeight w:val="315"/>
        </w:trPr>
        <w:tc>
          <w:tcPr>
            <w:tcW w:w="834" w:type="pct"/>
            <w:tcBorders>
              <w:top w:val="nil"/>
              <w:left w:val="single" w:sz="8" w:space="0" w:color="auto"/>
              <w:bottom w:val="single" w:sz="8" w:space="0" w:color="auto"/>
              <w:right w:val="single" w:sz="8" w:space="0" w:color="auto"/>
            </w:tcBorders>
            <w:shd w:val="clear" w:color="auto" w:fill="auto"/>
            <w:noWrap/>
            <w:vAlign w:val="center"/>
            <w:hideMark/>
          </w:tcPr>
          <w:p w14:paraId="5674667D" w14:textId="77777777" w:rsidR="00331B6D" w:rsidRPr="007732F0" w:rsidRDefault="00331B6D" w:rsidP="00BD199A">
            <w:pPr>
              <w:rPr>
                <w:rFonts w:eastAsia="Times New Roman" w:cstheme="minorHAnsi"/>
                <w:b/>
                <w:bCs/>
                <w:sz w:val="18"/>
                <w:szCs w:val="18"/>
              </w:rPr>
            </w:pPr>
            <w:r w:rsidRPr="007732F0">
              <w:rPr>
                <w:rFonts w:eastAsia="Times New Roman" w:cstheme="minorHAnsi"/>
                <w:b/>
                <w:bCs/>
                <w:sz w:val="18"/>
                <w:szCs w:val="18"/>
              </w:rPr>
              <w:t>RMO (maximum)</w:t>
            </w:r>
          </w:p>
        </w:tc>
        <w:tc>
          <w:tcPr>
            <w:tcW w:w="282" w:type="pct"/>
            <w:tcBorders>
              <w:top w:val="nil"/>
              <w:left w:val="nil"/>
              <w:bottom w:val="single" w:sz="8" w:space="0" w:color="auto"/>
              <w:right w:val="single" w:sz="8" w:space="0" w:color="auto"/>
            </w:tcBorders>
            <w:shd w:val="clear" w:color="auto" w:fill="auto"/>
            <w:noWrap/>
            <w:vAlign w:val="center"/>
            <w:hideMark/>
          </w:tcPr>
          <w:p w14:paraId="4A8C9D1B" w14:textId="77777777" w:rsidR="00331B6D" w:rsidRPr="007732F0" w:rsidRDefault="00331B6D" w:rsidP="00BD199A">
            <w:pPr>
              <w:jc w:val="right"/>
              <w:rPr>
                <w:rFonts w:eastAsia="Times New Roman" w:cstheme="minorHAnsi"/>
                <w:b/>
                <w:bCs/>
                <w:sz w:val="18"/>
                <w:szCs w:val="18"/>
              </w:rPr>
            </w:pPr>
            <w:r w:rsidRPr="007732F0">
              <w:rPr>
                <w:rFonts w:eastAsia="Times New Roman" w:cstheme="minorHAnsi"/>
                <w:b/>
                <w:bCs/>
                <w:sz w:val="18"/>
                <w:szCs w:val="18"/>
              </w:rPr>
              <w:t>7.0%</w:t>
            </w:r>
          </w:p>
        </w:tc>
        <w:tc>
          <w:tcPr>
            <w:tcW w:w="282" w:type="pct"/>
            <w:tcBorders>
              <w:top w:val="nil"/>
              <w:left w:val="nil"/>
              <w:bottom w:val="single" w:sz="8" w:space="0" w:color="auto"/>
              <w:right w:val="single" w:sz="8" w:space="0" w:color="auto"/>
            </w:tcBorders>
            <w:shd w:val="clear" w:color="auto" w:fill="auto"/>
            <w:noWrap/>
            <w:vAlign w:val="center"/>
            <w:hideMark/>
          </w:tcPr>
          <w:p w14:paraId="0F73EA88" w14:textId="77777777" w:rsidR="00331B6D" w:rsidRPr="007732F0" w:rsidRDefault="00331B6D" w:rsidP="00BD199A">
            <w:pPr>
              <w:jc w:val="right"/>
              <w:rPr>
                <w:rFonts w:eastAsia="Times New Roman" w:cstheme="minorHAnsi"/>
                <w:b/>
                <w:bCs/>
                <w:sz w:val="18"/>
                <w:szCs w:val="18"/>
              </w:rPr>
            </w:pPr>
            <w:r w:rsidRPr="007732F0">
              <w:rPr>
                <w:rFonts w:eastAsia="Times New Roman" w:cstheme="minorHAnsi"/>
                <w:b/>
                <w:bCs/>
                <w:sz w:val="18"/>
                <w:szCs w:val="18"/>
              </w:rPr>
              <w:t>7.0%</w:t>
            </w:r>
          </w:p>
        </w:tc>
        <w:tc>
          <w:tcPr>
            <w:tcW w:w="311" w:type="pct"/>
            <w:tcBorders>
              <w:top w:val="nil"/>
              <w:left w:val="nil"/>
              <w:bottom w:val="single" w:sz="8" w:space="0" w:color="auto"/>
              <w:right w:val="single" w:sz="8" w:space="0" w:color="auto"/>
            </w:tcBorders>
            <w:shd w:val="clear" w:color="auto" w:fill="auto"/>
            <w:noWrap/>
            <w:vAlign w:val="center"/>
            <w:hideMark/>
          </w:tcPr>
          <w:p w14:paraId="6CF90F16" w14:textId="77777777" w:rsidR="00331B6D" w:rsidRPr="007732F0" w:rsidRDefault="00331B6D" w:rsidP="00BD199A">
            <w:pPr>
              <w:jc w:val="right"/>
              <w:rPr>
                <w:rFonts w:eastAsia="Times New Roman" w:cstheme="minorHAnsi"/>
                <w:b/>
                <w:bCs/>
                <w:sz w:val="18"/>
                <w:szCs w:val="18"/>
              </w:rPr>
            </w:pPr>
            <w:r w:rsidRPr="007732F0">
              <w:rPr>
                <w:rFonts w:eastAsia="Times New Roman" w:cstheme="minorHAnsi"/>
                <w:b/>
                <w:bCs/>
                <w:sz w:val="18"/>
                <w:szCs w:val="18"/>
              </w:rPr>
              <w:t>7.0%</w:t>
            </w:r>
          </w:p>
        </w:tc>
        <w:tc>
          <w:tcPr>
            <w:tcW w:w="282" w:type="pct"/>
            <w:tcBorders>
              <w:top w:val="nil"/>
              <w:left w:val="nil"/>
              <w:bottom w:val="single" w:sz="8" w:space="0" w:color="auto"/>
              <w:right w:val="single" w:sz="8" w:space="0" w:color="auto"/>
            </w:tcBorders>
            <w:shd w:val="clear" w:color="auto" w:fill="auto"/>
            <w:noWrap/>
            <w:vAlign w:val="center"/>
            <w:hideMark/>
          </w:tcPr>
          <w:p w14:paraId="29C4BB3A" w14:textId="77777777" w:rsidR="00331B6D" w:rsidRPr="007732F0" w:rsidRDefault="00331B6D" w:rsidP="00BD199A">
            <w:pPr>
              <w:jc w:val="right"/>
              <w:rPr>
                <w:rFonts w:eastAsia="Times New Roman" w:cstheme="minorHAnsi"/>
                <w:b/>
                <w:bCs/>
                <w:sz w:val="18"/>
                <w:szCs w:val="18"/>
              </w:rPr>
            </w:pPr>
            <w:r w:rsidRPr="007732F0">
              <w:rPr>
                <w:rFonts w:eastAsia="Times New Roman" w:cstheme="minorHAnsi"/>
                <w:b/>
                <w:bCs/>
                <w:sz w:val="18"/>
                <w:szCs w:val="18"/>
              </w:rPr>
              <w:t>7.0%</w:t>
            </w:r>
          </w:p>
        </w:tc>
        <w:tc>
          <w:tcPr>
            <w:tcW w:w="599" w:type="pct"/>
            <w:tcBorders>
              <w:top w:val="nil"/>
              <w:left w:val="nil"/>
              <w:bottom w:val="single" w:sz="8" w:space="0" w:color="auto"/>
              <w:right w:val="single" w:sz="8" w:space="0" w:color="auto"/>
            </w:tcBorders>
            <w:shd w:val="clear" w:color="auto" w:fill="FFFF00"/>
            <w:noWrap/>
            <w:vAlign w:val="center"/>
            <w:hideMark/>
          </w:tcPr>
          <w:p w14:paraId="7B4F59D6" w14:textId="77777777" w:rsidR="00331B6D" w:rsidRPr="007732F0" w:rsidRDefault="00331B6D" w:rsidP="00BD199A">
            <w:pPr>
              <w:jc w:val="right"/>
              <w:rPr>
                <w:rFonts w:eastAsia="Times New Roman" w:cstheme="minorHAnsi"/>
                <w:b/>
                <w:bCs/>
                <w:sz w:val="18"/>
                <w:szCs w:val="18"/>
              </w:rPr>
            </w:pPr>
            <w:r w:rsidRPr="007732F0">
              <w:rPr>
                <w:rFonts w:eastAsia="Times New Roman" w:cstheme="minorHAnsi"/>
                <w:b/>
                <w:bCs/>
                <w:sz w:val="18"/>
                <w:szCs w:val="18"/>
              </w:rPr>
              <w:t>7.0%</w:t>
            </w:r>
          </w:p>
        </w:tc>
        <w:tc>
          <w:tcPr>
            <w:tcW w:w="282" w:type="pct"/>
            <w:tcBorders>
              <w:top w:val="nil"/>
              <w:left w:val="nil"/>
              <w:bottom w:val="single" w:sz="8" w:space="0" w:color="auto"/>
              <w:right w:val="single" w:sz="8" w:space="0" w:color="auto"/>
            </w:tcBorders>
            <w:shd w:val="clear" w:color="auto" w:fill="auto"/>
            <w:noWrap/>
            <w:vAlign w:val="center"/>
            <w:hideMark/>
          </w:tcPr>
          <w:p w14:paraId="2E3668AB" w14:textId="77777777" w:rsidR="00331B6D" w:rsidRPr="007732F0" w:rsidRDefault="00331B6D" w:rsidP="00BD199A">
            <w:pPr>
              <w:jc w:val="right"/>
              <w:rPr>
                <w:rFonts w:eastAsia="Times New Roman" w:cstheme="minorHAnsi"/>
                <w:b/>
                <w:bCs/>
                <w:sz w:val="18"/>
                <w:szCs w:val="18"/>
              </w:rPr>
            </w:pPr>
            <w:r w:rsidRPr="007732F0">
              <w:rPr>
                <w:rFonts w:eastAsia="Times New Roman" w:cstheme="minorHAnsi"/>
                <w:b/>
                <w:bCs/>
                <w:sz w:val="18"/>
                <w:szCs w:val="18"/>
              </w:rPr>
              <w:t>4.0%</w:t>
            </w:r>
          </w:p>
        </w:tc>
        <w:tc>
          <w:tcPr>
            <w:tcW w:w="242" w:type="pct"/>
            <w:tcBorders>
              <w:top w:val="nil"/>
              <w:left w:val="nil"/>
              <w:bottom w:val="single" w:sz="8" w:space="0" w:color="auto"/>
              <w:right w:val="single" w:sz="8" w:space="0" w:color="auto"/>
            </w:tcBorders>
            <w:shd w:val="clear" w:color="auto" w:fill="auto"/>
            <w:noWrap/>
            <w:vAlign w:val="center"/>
            <w:hideMark/>
          </w:tcPr>
          <w:p w14:paraId="785A40C2" w14:textId="77777777" w:rsidR="00331B6D" w:rsidRPr="007732F0" w:rsidRDefault="00331B6D" w:rsidP="00BD199A">
            <w:pPr>
              <w:jc w:val="right"/>
              <w:rPr>
                <w:rFonts w:eastAsia="Times New Roman" w:cstheme="minorHAnsi"/>
                <w:b/>
                <w:bCs/>
                <w:sz w:val="18"/>
                <w:szCs w:val="18"/>
              </w:rPr>
            </w:pPr>
            <w:r w:rsidRPr="007732F0">
              <w:rPr>
                <w:rFonts w:eastAsia="Times New Roman" w:cstheme="minorHAnsi"/>
                <w:b/>
                <w:bCs/>
                <w:sz w:val="18"/>
                <w:szCs w:val="18"/>
              </w:rPr>
              <w:t>4.0%</w:t>
            </w:r>
          </w:p>
        </w:tc>
        <w:tc>
          <w:tcPr>
            <w:tcW w:w="245" w:type="pct"/>
            <w:tcBorders>
              <w:top w:val="nil"/>
              <w:left w:val="nil"/>
              <w:bottom w:val="single" w:sz="8" w:space="0" w:color="auto"/>
              <w:right w:val="single" w:sz="8" w:space="0" w:color="auto"/>
            </w:tcBorders>
            <w:shd w:val="clear" w:color="auto" w:fill="auto"/>
            <w:noWrap/>
            <w:vAlign w:val="center"/>
            <w:hideMark/>
          </w:tcPr>
          <w:p w14:paraId="39734E1C" w14:textId="77777777" w:rsidR="00331B6D" w:rsidRPr="007732F0" w:rsidRDefault="00331B6D" w:rsidP="00BD199A">
            <w:pPr>
              <w:jc w:val="right"/>
              <w:rPr>
                <w:rFonts w:eastAsia="Times New Roman" w:cstheme="minorHAnsi"/>
                <w:b/>
                <w:bCs/>
                <w:sz w:val="18"/>
                <w:szCs w:val="18"/>
              </w:rPr>
            </w:pPr>
            <w:r w:rsidRPr="007732F0">
              <w:rPr>
                <w:rFonts w:eastAsia="Times New Roman" w:cstheme="minorHAnsi"/>
                <w:b/>
                <w:bCs/>
                <w:sz w:val="18"/>
                <w:szCs w:val="18"/>
              </w:rPr>
              <w:t>4.0%</w:t>
            </w:r>
          </w:p>
        </w:tc>
        <w:tc>
          <w:tcPr>
            <w:tcW w:w="637" w:type="pct"/>
            <w:tcBorders>
              <w:top w:val="nil"/>
              <w:left w:val="nil"/>
              <w:bottom w:val="single" w:sz="8" w:space="0" w:color="auto"/>
              <w:right w:val="single" w:sz="8" w:space="0" w:color="auto"/>
            </w:tcBorders>
            <w:shd w:val="clear" w:color="auto" w:fill="FFFF00"/>
            <w:noWrap/>
            <w:vAlign w:val="center"/>
            <w:hideMark/>
          </w:tcPr>
          <w:p w14:paraId="178856ED" w14:textId="77777777" w:rsidR="00331B6D" w:rsidRPr="007732F0" w:rsidRDefault="00331B6D" w:rsidP="00BD199A">
            <w:pPr>
              <w:jc w:val="right"/>
              <w:rPr>
                <w:rFonts w:eastAsia="Times New Roman" w:cstheme="minorHAnsi"/>
                <w:b/>
                <w:bCs/>
                <w:sz w:val="18"/>
                <w:szCs w:val="18"/>
              </w:rPr>
            </w:pPr>
            <w:r w:rsidRPr="007732F0">
              <w:rPr>
                <w:rFonts w:eastAsia="Times New Roman" w:cstheme="minorHAnsi"/>
                <w:b/>
                <w:bCs/>
                <w:sz w:val="18"/>
                <w:szCs w:val="18"/>
              </w:rPr>
              <w:t>4.0%</w:t>
            </w:r>
          </w:p>
        </w:tc>
        <w:tc>
          <w:tcPr>
            <w:tcW w:w="1003" w:type="pct"/>
            <w:tcBorders>
              <w:top w:val="nil"/>
              <w:left w:val="nil"/>
              <w:bottom w:val="single" w:sz="8" w:space="0" w:color="auto"/>
              <w:right w:val="single" w:sz="8" w:space="0" w:color="auto"/>
            </w:tcBorders>
            <w:shd w:val="clear" w:color="auto" w:fill="FFFF00"/>
            <w:noWrap/>
            <w:vAlign w:val="center"/>
            <w:hideMark/>
          </w:tcPr>
          <w:p w14:paraId="647B71E6" w14:textId="77777777" w:rsidR="00331B6D" w:rsidRPr="007732F0" w:rsidRDefault="00331B6D" w:rsidP="00BD199A">
            <w:pPr>
              <w:jc w:val="right"/>
              <w:rPr>
                <w:rFonts w:eastAsia="Times New Roman" w:cstheme="minorHAnsi"/>
                <w:b/>
                <w:bCs/>
                <w:sz w:val="18"/>
                <w:szCs w:val="18"/>
              </w:rPr>
            </w:pPr>
            <w:r w:rsidRPr="007732F0">
              <w:rPr>
                <w:rFonts w:eastAsia="Times New Roman" w:cstheme="minorHAnsi"/>
                <w:b/>
                <w:bCs/>
                <w:sz w:val="18"/>
                <w:szCs w:val="18"/>
              </w:rPr>
              <w:t>6.0%</w:t>
            </w:r>
          </w:p>
        </w:tc>
      </w:tr>
    </w:tbl>
    <w:p w14:paraId="548437A1" w14:textId="551F7E31" w:rsidR="00331B6D" w:rsidRDefault="00331B6D" w:rsidP="00331B6D">
      <w:r>
        <w:t>Notes</w:t>
      </w:r>
    </w:p>
    <w:p w14:paraId="6F56F3D4" w14:textId="77777777" w:rsidR="00331B6D" w:rsidRDefault="00331B6D" w:rsidP="00807943">
      <w:pPr>
        <w:spacing w:after="0"/>
      </w:pPr>
      <w:r>
        <w:t>Management cost – All contracted costs (staff costs - including scientific and PPI staff - and non-staff costs) directly attributed to commissioning and managing research. Costs of IT, training and development, accommodation, consumables etc. should be apportioned across all relevant programmes. Similarly, senior staff costs should be apportioned across those programmes in which they are involved.</w:t>
      </w:r>
    </w:p>
    <w:p w14:paraId="0465EA2B" w14:textId="77777777" w:rsidR="00331B6D" w:rsidRDefault="00331B6D" w:rsidP="00807943">
      <w:pPr>
        <w:spacing w:after="0"/>
      </w:pPr>
      <w:r>
        <w:t>Other Cost – All other costs. Details should be supplied separately.</w:t>
      </w:r>
    </w:p>
    <w:p w14:paraId="0F86448D" w14:textId="77777777" w:rsidR="00331B6D" w:rsidRDefault="00331B6D" w:rsidP="00807943">
      <w:pPr>
        <w:spacing w:after="0"/>
      </w:pPr>
      <w:r>
        <w:t xml:space="preserve">Research Cost – Academic / scientific staff time spent on research. </w:t>
      </w:r>
    </w:p>
    <w:p w14:paraId="0A38394E" w14:textId="77777777" w:rsidR="00331B6D" w:rsidRDefault="00331B6D" w:rsidP="00807943">
      <w:pPr>
        <w:spacing w:after="0"/>
      </w:pPr>
      <w:r>
        <w:t>Total – Total amount paid or due to be paid by DH to the Centre’s host organisation. (Management Cost + Other Cost + Research Cost).</w:t>
      </w:r>
    </w:p>
    <w:p w14:paraId="203BBD83" w14:textId="77777777" w:rsidR="00331B6D" w:rsidRDefault="00331B6D" w:rsidP="00807943">
      <w:pPr>
        <w:spacing w:after="0"/>
      </w:pPr>
      <w:r>
        <w:t>Programme Spend – Actual spend for the preceding quarter/year.</w:t>
      </w:r>
    </w:p>
    <w:p w14:paraId="33D32AB0" w14:textId="77777777" w:rsidR="00331B6D" w:rsidRDefault="00331B6D" w:rsidP="00807943">
      <w:pPr>
        <w:spacing w:after="0"/>
      </w:pPr>
      <w:r>
        <w:t>RMO – Programme spend divided by Management cost expressed as a percentage.</w:t>
      </w:r>
    </w:p>
    <w:p w14:paraId="6FD4A50A" w14:textId="34D9F38E" w:rsidR="00C87C19" w:rsidRDefault="00331B6D" w:rsidP="00807943">
      <w:pPr>
        <w:spacing w:after="0"/>
        <w:rPr>
          <w:rFonts w:ascii="Times New Roman" w:hAnsi="Times New Roman" w:cs="Times New Roman"/>
          <w:sz w:val="24"/>
          <w:szCs w:val="24"/>
        </w:rPr>
      </w:pPr>
      <w:r>
        <w:t xml:space="preserve">RMO maximum +/- 1% however, </w:t>
      </w:r>
      <w:r w:rsidRPr="00021948">
        <w:rPr>
          <w:shd w:val="clear" w:color="auto" w:fill="FFFF00"/>
        </w:rPr>
        <w:t>shaded</w:t>
      </w:r>
      <w:r>
        <w:t xml:space="preserve"> cells are fixed.</w:t>
      </w:r>
    </w:p>
    <w:p w14:paraId="309EBF59" w14:textId="77777777" w:rsidR="00807943" w:rsidRDefault="00807943" w:rsidP="00807943">
      <w:pPr>
        <w:spacing w:after="0"/>
        <w:rPr>
          <w:rFonts w:ascii="Times New Roman" w:hAnsi="Times New Roman" w:cs="Times New Roman"/>
          <w:sz w:val="24"/>
          <w:szCs w:val="24"/>
        </w:rPr>
        <w:sectPr w:rsidR="00807943" w:rsidSect="00807943">
          <w:headerReference w:type="default" r:id="rId35"/>
          <w:footerReference w:type="default" r:id="rId36"/>
          <w:pgSz w:w="16838" w:h="11906" w:orient="landscape"/>
          <w:pgMar w:top="1440" w:right="1440" w:bottom="1440" w:left="1440" w:header="709" w:footer="709" w:gutter="0"/>
          <w:cols w:space="708"/>
          <w:docGrid w:linePitch="360"/>
        </w:sectPr>
      </w:pPr>
    </w:p>
    <w:p w14:paraId="504E0289" w14:textId="77FFEFC8" w:rsidR="0044452C" w:rsidRDefault="0044452C" w:rsidP="00D229B4">
      <w:pPr>
        <w:rPr>
          <w:rFonts w:ascii="Times New Roman" w:hAnsi="Times New Roman" w:cs="Times New Roman"/>
          <w:sz w:val="24"/>
          <w:szCs w:val="24"/>
        </w:rPr>
      </w:pPr>
    </w:p>
    <w:p w14:paraId="504E028A" w14:textId="77777777" w:rsidR="00515AFB" w:rsidRPr="0097655E" w:rsidRDefault="00515AFB" w:rsidP="005A711B">
      <w:pPr>
        <w:jc w:val="center"/>
        <w:rPr>
          <w:rFonts w:ascii="Times New Roman" w:hAnsi="Times New Roman" w:cs="Times New Roman"/>
          <w:sz w:val="24"/>
          <w:szCs w:val="24"/>
        </w:rPr>
      </w:pPr>
    </w:p>
    <w:sectPr w:rsidR="00515AFB" w:rsidRPr="0097655E" w:rsidSect="00C87C1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16E960B" w14:textId="77777777" w:rsidR="001E2318" w:rsidRDefault="001E2318" w:rsidP="00123CB8">
      <w:pPr>
        <w:spacing w:after="0" w:line="240" w:lineRule="auto"/>
      </w:pPr>
      <w:r>
        <w:separator/>
      </w:r>
    </w:p>
  </w:endnote>
  <w:endnote w:type="continuationSeparator" w:id="0">
    <w:p w14:paraId="40B81C23" w14:textId="77777777" w:rsidR="001E2318" w:rsidRDefault="001E2318" w:rsidP="00123CB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20002A87" w:usb1="00000000" w:usb2="00000000" w:usb3="00000000" w:csb0="000001FF" w:csb1="00000000"/>
  </w:font>
  <w:font w:name="Times Roman">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04E0297" w14:textId="77777777" w:rsidR="007F388D" w:rsidRDefault="007F388D">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26236612"/>
      <w:docPartObj>
        <w:docPartGallery w:val="Page Numbers (Bottom of Page)"/>
        <w:docPartUnique/>
      </w:docPartObj>
    </w:sdtPr>
    <w:sdtEndPr/>
    <w:sdtContent>
      <w:sdt>
        <w:sdtPr>
          <w:id w:val="860082579"/>
          <w:docPartObj>
            <w:docPartGallery w:val="Page Numbers (Top of Page)"/>
            <w:docPartUnique/>
          </w:docPartObj>
        </w:sdtPr>
        <w:sdtEndPr/>
        <w:sdtContent>
          <w:p w14:paraId="504E0298" w14:textId="77777777" w:rsidR="007F388D" w:rsidRDefault="007F388D">
            <w:pPr>
              <w:pStyle w:val="Footer"/>
              <w:jc w:val="right"/>
            </w:pPr>
            <w:r>
              <w:t xml:space="preserve">Page </w:t>
            </w:r>
            <w:r>
              <w:rPr>
                <w:b/>
                <w:bCs/>
                <w:sz w:val="24"/>
                <w:szCs w:val="24"/>
              </w:rPr>
              <w:fldChar w:fldCharType="begin"/>
            </w:r>
            <w:r>
              <w:rPr>
                <w:b/>
                <w:bCs/>
              </w:rPr>
              <w:instrText xml:space="preserve"> PAGE </w:instrText>
            </w:r>
            <w:r>
              <w:rPr>
                <w:b/>
                <w:bCs/>
                <w:sz w:val="24"/>
                <w:szCs w:val="24"/>
              </w:rPr>
              <w:fldChar w:fldCharType="separate"/>
            </w:r>
            <w:r w:rsidR="00974202">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974202">
              <w:rPr>
                <w:b/>
                <w:bCs/>
                <w:noProof/>
              </w:rPr>
              <w:t>37</w:t>
            </w:r>
            <w:r>
              <w:rPr>
                <w:b/>
                <w:bCs/>
                <w:sz w:val="24"/>
                <w:szCs w:val="24"/>
              </w:rPr>
              <w:fldChar w:fldCharType="end"/>
            </w:r>
          </w:p>
        </w:sdtContent>
      </w:sdt>
    </w:sdtContent>
  </w:sdt>
  <w:p w14:paraId="504E0299" w14:textId="77777777" w:rsidR="007F388D" w:rsidRDefault="007F388D">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04E029B" w14:textId="77777777" w:rsidR="007F388D" w:rsidRDefault="007F388D">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63550290"/>
      <w:docPartObj>
        <w:docPartGallery w:val="Page Numbers (Bottom of Page)"/>
        <w:docPartUnique/>
      </w:docPartObj>
    </w:sdtPr>
    <w:sdtEndPr/>
    <w:sdtContent>
      <w:sdt>
        <w:sdtPr>
          <w:id w:val="-59630523"/>
          <w:docPartObj>
            <w:docPartGallery w:val="Page Numbers (Top of Page)"/>
            <w:docPartUnique/>
          </w:docPartObj>
        </w:sdtPr>
        <w:sdtEndPr/>
        <w:sdtContent>
          <w:p w14:paraId="504E029D" w14:textId="77777777" w:rsidR="007F388D" w:rsidRDefault="007F388D">
            <w:pPr>
              <w:pStyle w:val="Footer"/>
              <w:jc w:val="center"/>
            </w:pPr>
            <w:r>
              <w:t xml:space="preserve">Page </w:t>
            </w:r>
            <w:r>
              <w:rPr>
                <w:b/>
                <w:sz w:val="24"/>
                <w:szCs w:val="24"/>
              </w:rPr>
              <w:fldChar w:fldCharType="begin"/>
            </w:r>
            <w:r>
              <w:rPr>
                <w:b/>
              </w:rPr>
              <w:instrText xml:space="preserve"> PAGE </w:instrText>
            </w:r>
            <w:r>
              <w:rPr>
                <w:b/>
                <w:sz w:val="24"/>
                <w:szCs w:val="24"/>
              </w:rPr>
              <w:fldChar w:fldCharType="separate"/>
            </w:r>
            <w:r w:rsidR="00974202">
              <w:rPr>
                <w:b/>
                <w:noProof/>
              </w:rPr>
              <w:t>37</w:t>
            </w:r>
            <w:r>
              <w:rPr>
                <w:b/>
                <w:sz w:val="24"/>
                <w:szCs w:val="24"/>
              </w:rPr>
              <w:fldChar w:fldCharType="end"/>
            </w:r>
            <w:r>
              <w:t xml:space="preserve"> of </w:t>
            </w:r>
            <w:r>
              <w:rPr>
                <w:b/>
                <w:sz w:val="24"/>
                <w:szCs w:val="24"/>
              </w:rPr>
              <w:fldChar w:fldCharType="begin"/>
            </w:r>
            <w:r>
              <w:rPr>
                <w:b/>
              </w:rPr>
              <w:instrText xml:space="preserve"> NUMPAGES  </w:instrText>
            </w:r>
            <w:r>
              <w:rPr>
                <w:b/>
                <w:sz w:val="24"/>
                <w:szCs w:val="24"/>
              </w:rPr>
              <w:fldChar w:fldCharType="separate"/>
            </w:r>
            <w:r w:rsidR="00974202">
              <w:rPr>
                <w:b/>
                <w:noProof/>
              </w:rPr>
              <w:t>37</w:t>
            </w:r>
            <w:r>
              <w:rPr>
                <w:b/>
                <w:sz w:val="24"/>
                <w:szCs w:val="24"/>
              </w:rPr>
              <w:fldChar w:fldCharType="end"/>
            </w:r>
          </w:p>
        </w:sdtContent>
      </w:sdt>
    </w:sdtContent>
  </w:sdt>
  <w:p w14:paraId="504E029E" w14:textId="77777777" w:rsidR="007F388D" w:rsidRDefault="007F388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8454EAB" w14:textId="77777777" w:rsidR="001E2318" w:rsidRDefault="001E2318" w:rsidP="00123CB8">
      <w:pPr>
        <w:spacing w:after="0" w:line="240" w:lineRule="auto"/>
      </w:pPr>
      <w:r>
        <w:separator/>
      </w:r>
    </w:p>
  </w:footnote>
  <w:footnote w:type="continuationSeparator" w:id="0">
    <w:p w14:paraId="1467B87D" w14:textId="77777777" w:rsidR="001E2318" w:rsidRDefault="001E2318" w:rsidP="00123CB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04E0295" w14:textId="77777777" w:rsidR="007F388D" w:rsidRDefault="007F388D">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97698302"/>
      <w:docPartObj>
        <w:docPartGallery w:val="Watermarks"/>
        <w:docPartUnique/>
      </w:docPartObj>
    </w:sdtPr>
    <w:sdtContent>
      <w:p w14:paraId="504E0296" w14:textId="09C72977" w:rsidR="007F388D" w:rsidRDefault="00974202">
        <w:pPr>
          <w:pStyle w:val="Header"/>
        </w:pPr>
        <w:r>
          <w:rPr>
            <w:noProof/>
            <w:lang w:val="en-US" w:eastAsia="zh-TW"/>
          </w:rPr>
          <w:pict w14:anchorId="62CFBA8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2049" type="#_x0000_t136" style="position:absolute;margin-left:0;margin-top:0;width:412.4pt;height:247.45pt;rotation:315;z-index:-251657216;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p>
    </w:sdtContent>
  </w:sdt>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04E029A" w14:textId="77777777" w:rsidR="007F388D" w:rsidRDefault="007F388D">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04E029C" w14:textId="77777777" w:rsidR="007F388D" w:rsidRDefault="007F388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0E1D99"/>
    <w:multiLevelType w:val="hybridMultilevel"/>
    <w:tmpl w:val="07F6AC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1B926160"/>
    <w:multiLevelType w:val="multilevel"/>
    <w:tmpl w:val="E7F081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27E663FC"/>
    <w:multiLevelType w:val="hybridMultilevel"/>
    <w:tmpl w:val="5F746B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2FED4D8D"/>
    <w:multiLevelType w:val="multilevel"/>
    <w:tmpl w:val="D90895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38055686"/>
    <w:multiLevelType w:val="hybridMultilevel"/>
    <w:tmpl w:val="B9CEC4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3BB25B94"/>
    <w:multiLevelType w:val="hybridMultilevel"/>
    <w:tmpl w:val="040CAF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44D855F7"/>
    <w:multiLevelType w:val="hybridMultilevel"/>
    <w:tmpl w:val="B08A09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4A7776D2"/>
    <w:multiLevelType w:val="hybridMultilevel"/>
    <w:tmpl w:val="2E4A25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4E8C1B82"/>
    <w:multiLevelType w:val="hybridMultilevel"/>
    <w:tmpl w:val="2DC2C8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6C193A8C"/>
    <w:multiLevelType w:val="multilevel"/>
    <w:tmpl w:val="82C081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75E52C63"/>
    <w:multiLevelType w:val="multilevel"/>
    <w:tmpl w:val="229C185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2"/>
  </w:num>
  <w:num w:numId="2">
    <w:abstractNumId w:val="0"/>
  </w:num>
  <w:num w:numId="3">
    <w:abstractNumId w:val="8"/>
  </w:num>
  <w:num w:numId="4">
    <w:abstractNumId w:val="4"/>
  </w:num>
  <w:num w:numId="5">
    <w:abstractNumId w:val="3"/>
  </w:num>
  <w:num w:numId="6">
    <w:abstractNumId w:val="9"/>
  </w:num>
  <w:num w:numId="7">
    <w:abstractNumId w:val="1"/>
  </w:num>
  <w:num w:numId="8">
    <w:abstractNumId w:val="6"/>
  </w:num>
  <w:num w:numId="9">
    <w:abstractNumId w:val="10"/>
  </w:num>
  <w:num w:numId="1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num>
  <w:num w:numId="13">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F1B9A"/>
    <w:rsid w:val="0000175B"/>
    <w:rsid w:val="00002974"/>
    <w:rsid w:val="00011893"/>
    <w:rsid w:val="00020A2F"/>
    <w:rsid w:val="000222AE"/>
    <w:rsid w:val="00026BDE"/>
    <w:rsid w:val="00027924"/>
    <w:rsid w:val="00033A03"/>
    <w:rsid w:val="0004570D"/>
    <w:rsid w:val="00062F19"/>
    <w:rsid w:val="000732A5"/>
    <w:rsid w:val="000735A1"/>
    <w:rsid w:val="00077720"/>
    <w:rsid w:val="0009079C"/>
    <w:rsid w:val="00093AFC"/>
    <w:rsid w:val="000B4699"/>
    <w:rsid w:val="000B7E45"/>
    <w:rsid w:val="000C2B38"/>
    <w:rsid w:val="000C7D1A"/>
    <w:rsid w:val="000D0C05"/>
    <w:rsid w:val="000F25E8"/>
    <w:rsid w:val="000F4253"/>
    <w:rsid w:val="000F48DF"/>
    <w:rsid w:val="001121E2"/>
    <w:rsid w:val="00117429"/>
    <w:rsid w:val="00121A7B"/>
    <w:rsid w:val="00123CB8"/>
    <w:rsid w:val="00136996"/>
    <w:rsid w:val="0014063E"/>
    <w:rsid w:val="00142E85"/>
    <w:rsid w:val="0014342F"/>
    <w:rsid w:val="0017135A"/>
    <w:rsid w:val="00171BC8"/>
    <w:rsid w:val="00174A8C"/>
    <w:rsid w:val="00177020"/>
    <w:rsid w:val="001774B4"/>
    <w:rsid w:val="00190F87"/>
    <w:rsid w:val="00193F04"/>
    <w:rsid w:val="0019401E"/>
    <w:rsid w:val="001A0D55"/>
    <w:rsid w:val="001A4B20"/>
    <w:rsid w:val="001A509D"/>
    <w:rsid w:val="001B0BC7"/>
    <w:rsid w:val="001B0DC1"/>
    <w:rsid w:val="001B18AC"/>
    <w:rsid w:val="001C4539"/>
    <w:rsid w:val="001D486E"/>
    <w:rsid w:val="001D5917"/>
    <w:rsid w:val="001D6D05"/>
    <w:rsid w:val="001E2318"/>
    <w:rsid w:val="001E3329"/>
    <w:rsid w:val="001F31C1"/>
    <w:rsid w:val="00201F23"/>
    <w:rsid w:val="002054AB"/>
    <w:rsid w:val="00207B45"/>
    <w:rsid w:val="0021284E"/>
    <w:rsid w:val="00225D41"/>
    <w:rsid w:val="00264265"/>
    <w:rsid w:val="00272DC2"/>
    <w:rsid w:val="00295B66"/>
    <w:rsid w:val="00296D66"/>
    <w:rsid w:val="002A6E57"/>
    <w:rsid w:val="002A74C5"/>
    <w:rsid w:val="002E77FF"/>
    <w:rsid w:val="0031738F"/>
    <w:rsid w:val="0031773B"/>
    <w:rsid w:val="00320EDF"/>
    <w:rsid w:val="00331B6D"/>
    <w:rsid w:val="0034111C"/>
    <w:rsid w:val="00344241"/>
    <w:rsid w:val="003540A4"/>
    <w:rsid w:val="003610C7"/>
    <w:rsid w:val="003649D5"/>
    <w:rsid w:val="003675EC"/>
    <w:rsid w:val="003722F3"/>
    <w:rsid w:val="00373ABD"/>
    <w:rsid w:val="003771E7"/>
    <w:rsid w:val="00382D3D"/>
    <w:rsid w:val="0038310F"/>
    <w:rsid w:val="003855F3"/>
    <w:rsid w:val="00397AAF"/>
    <w:rsid w:val="003A184F"/>
    <w:rsid w:val="003B0C32"/>
    <w:rsid w:val="003B2C52"/>
    <w:rsid w:val="003C0D99"/>
    <w:rsid w:val="003C314D"/>
    <w:rsid w:val="003C4AE5"/>
    <w:rsid w:val="003C7155"/>
    <w:rsid w:val="003D1073"/>
    <w:rsid w:val="003D2751"/>
    <w:rsid w:val="003E33CB"/>
    <w:rsid w:val="003E7E91"/>
    <w:rsid w:val="003F4B1D"/>
    <w:rsid w:val="003F5FDE"/>
    <w:rsid w:val="003F64F8"/>
    <w:rsid w:val="003F7812"/>
    <w:rsid w:val="0040288E"/>
    <w:rsid w:val="00415A82"/>
    <w:rsid w:val="0042194B"/>
    <w:rsid w:val="00431C69"/>
    <w:rsid w:val="00432CC7"/>
    <w:rsid w:val="00435E14"/>
    <w:rsid w:val="00436BB7"/>
    <w:rsid w:val="00441D93"/>
    <w:rsid w:val="0044452C"/>
    <w:rsid w:val="00446DC0"/>
    <w:rsid w:val="0048290A"/>
    <w:rsid w:val="0049554B"/>
    <w:rsid w:val="004A1458"/>
    <w:rsid w:val="004A739B"/>
    <w:rsid w:val="004C0155"/>
    <w:rsid w:val="004C08E3"/>
    <w:rsid w:val="004D4803"/>
    <w:rsid w:val="004E7F93"/>
    <w:rsid w:val="004F2170"/>
    <w:rsid w:val="004F4EDA"/>
    <w:rsid w:val="00500028"/>
    <w:rsid w:val="00515AFB"/>
    <w:rsid w:val="0054084E"/>
    <w:rsid w:val="0056032D"/>
    <w:rsid w:val="00562B64"/>
    <w:rsid w:val="00565F74"/>
    <w:rsid w:val="00580FB8"/>
    <w:rsid w:val="005A711B"/>
    <w:rsid w:val="005C1372"/>
    <w:rsid w:val="005D6BAD"/>
    <w:rsid w:val="005E2C6D"/>
    <w:rsid w:val="005F2C55"/>
    <w:rsid w:val="00622F6B"/>
    <w:rsid w:val="00626F43"/>
    <w:rsid w:val="00633E65"/>
    <w:rsid w:val="006362DF"/>
    <w:rsid w:val="00643D8B"/>
    <w:rsid w:val="00654553"/>
    <w:rsid w:val="00654A7C"/>
    <w:rsid w:val="006673FB"/>
    <w:rsid w:val="00696A69"/>
    <w:rsid w:val="006A046D"/>
    <w:rsid w:val="006A202B"/>
    <w:rsid w:val="006B0483"/>
    <w:rsid w:val="006D5340"/>
    <w:rsid w:val="006D5354"/>
    <w:rsid w:val="006D5EE0"/>
    <w:rsid w:val="006E6FA2"/>
    <w:rsid w:val="006F03ED"/>
    <w:rsid w:val="006F175B"/>
    <w:rsid w:val="0070416E"/>
    <w:rsid w:val="00705999"/>
    <w:rsid w:val="00716DA7"/>
    <w:rsid w:val="00723DF5"/>
    <w:rsid w:val="00735375"/>
    <w:rsid w:val="00742877"/>
    <w:rsid w:val="00745ECB"/>
    <w:rsid w:val="00752817"/>
    <w:rsid w:val="00756C50"/>
    <w:rsid w:val="007576FA"/>
    <w:rsid w:val="0076799E"/>
    <w:rsid w:val="00767DB8"/>
    <w:rsid w:val="007732F0"/>
    <w:rsid w:val="007818C5"/>
    <w:rsid w:val="007A3921"/>
    <w:rsid w:val="007B142D"/>
    <w:rsid w:val="007B29AF"/>
    <w:rsid w:val="007B5F61"/>
    <w:rsid w:val="007C0EC0"/>
    <w:rsid w:val="007C13D1"/>
    <w:rsid w:val="007C68C1"/>
    <w:rsid w:val="007D4F2C"/>
    <w:rsid w:val="007F30A7"/>
    <w:rsid w:val="007F388D"/>
    <w:rsid w:val="007F3B2C"/>
    <w:rsid w:val="007F51BC"/>
    <w:rsid w:val="007F642E"/>
    <w:rsid w:val="008021B2"/>
    <w:rsid w:val="00802640"/>
    <w:rsid w:val="00807943"/>
    <w:rsid w:val="00820941"/>
    <w:rsid w:val="008300CA"/>
    <w:rsid w:val="00840EA1"/>
    <w:rsid w:val="0084713C"/>
    <w:rsid w:val="00847E6D"/>
    <w:rsid w:val="00853166"/>
    <w:rsid w:val="00870DCC"/>
    <w:rsid w:val="00871805"/>
    <w:rsid w:val="008813B4"/>
    <w:rsid w:val="00896AB2"/>
    <w:rsid w:val="008A2218"/>
    <w:rsid w:val="008A65C6"/>
    <w:rsid w:val="008C6166"/>
    <w:rsid w:val="008C65BA"/>
    <w:rsid w:val="008C6855"/>
    <w:rsid w:val="0091019E"/>
    <w:rsid w:val="009312AE"/>
    <w:rsid w:val="00953179"/>
    <w:rsid w:val="00955890"/>
    <w:rsid w:val="00967C03"/>
    <w:rsid w:val="00970017"/>
    <w:rsid w:val="00971E48"/>
    <w:rsid w:val="00974202"/>
    <w:rsid w:val="0097655E"/>
    <w:rsid w:val="00993ED6"/>
    <w:rsid w:val="00995579"/>
    <w:rsid w:val="009965EF"/>
    <w:rsid w:val="009B08DB"/>
    <w:rsid w:val="009B4182"/>
    <w:rsid w:val="009C2B13"/>
    <w:rsid w:val="009C380F"/>
    <w:rsid w:val="009D63A9"/>
    <w:rsid w:val="009D7B87"/>
    <w:rsid w:val="009E0CD8"/>
    <w:rsid w:val="009E62F9"/>
    <w:rsid w:val="009F1B9A"/>
    <w:rsid w:val="00A03120"/>
    <w:rsid w:val="00A03E6D"/>
    <w:rsid w:val="00A06BF0"/>
    <w:rsid w:val="00A15675"/>
    <w:rsid w:val="00A1720A"/>
    <w:rsid w:val="00A17372"/>
    <w:rsid w:val="00A42AA4"/>
    <w:rsid w:val="00A44CFF"/>
    <w:rsid w:val="00A5748A"/>
    <w:rsid w:val="00A618DD"/>
    <w:rsid w:val="00A7239B"/>
    <w:rsid w:val="00A72C8B"/>
    <w:rsid w:val="00A739F5"/>
    <w:rsid w:val="00A764EA"/>
    <w:rsid w:val="00A862A9"/>
    <w:rsid w:val="00A86751"/>
    <w:rsid w:val="00A955EC"/>
    <w:rsid w:val="00AA1A3C"/>
    <w:rsid w:val="00AA33DF"/>
    <w:rsid w:val="00AB2310"/>
    <w:rsid w:val="00AC483C"/>
    <w:rsid w:val="00AC5EBF"/>
    <w:rsid w:val="00AC7FDB"/>
    <w:rsid w:val="00AD1202"/>
    <w:rsid w:val="00AD73FD"/>
    <w:rsid w:val="00AE077F"/>
    <w:rsid w:val="00AE4B8E"/>
    <w:rsid w:val="00AF5444"/>
    <w:rsid w:val="00AF5D2D"/>
    <w:rsid w:val="00AF6382"/>
    <w:rsid w:val="00B074D0"/>
    <w:rsid w:val="00B2122E"/>
    <w:rsid w:val="00B21517"/>
    <w:rsid w:val="00B21DCB"/>
    <w:rsid w:val="00B27443"/>
    <w:rsid w:val="00B30F23"/>
    <w:rsid w:val="00B404A9"/>
    <w:rsid w:val="00B40F0C"/>
    <w:rsid w:val="00B706CB"/>
    <w:rsid w:val="00B730FA"/>
    <w:rsid w:val="00B75178"/>
    <w:rsid w:val="00B76FFC"/>
    <w:rsid w:val="00B84C96"/>
    <w:rsid w:val="00B913AB"/>
    <w:rsid w:val="00B96550"/>
    <w:rsid w:val="00BA01E2"/>
    <w:rsid w:val="00BB41D5"/>
    <w:rsid w:val="00BB6F64"/>
    <w:rsid w:val="00BC12ED"/>
    <w:rsid w:val="00BC29F1"/>
    <w:rsid w:val="00BC66E1"/>
    <w:rsid w:val="00BD199A"/>
    <w:rsid w:val="00BE0670"/>
    <w:rsid w:val="00BE324F"/>
    <w:rsid w:val="00BF5330"/>
    <w:rsid w:val="00BF645C"/>
    <w:rsid w:val="00C01617"/>
    <w:rsid w:val="00C020D7"/>
    <w:rsid w:val="00C066B0"/>
    <w:rsid w:val="00C06920"/>
    <w:rsid w:val="00C176AF"/>
    <w:rsid w:val="00C841E4"/>
    <w:rsid w:val="00C87C19"/>
    <w:rsid w:val="00CB18D7"/>
    <w:rsid w:val="00CB664A"/>
    <w:rsid w:val="00CC2240"/>
    <w:rsid w:val="00CE3CB7"/>
    <w:rsid w:val="00CF39C2"/>
    <w:rsid w:val="00CF56A2"/>
    <w:rsid w:val="00D01B09"/>
    <w:rsid w:val="00D01F9A"/>
    <w:rsid w:val="00D229B4"/>
    <w:rsid w:val="00D25EE6"/>
    <w:rsid w:val="00D263CA"/>
    <w:rsid w:val="00D27F24"/>
    <w:rsid w:val="00D4150F"/>
    <w:rsid w:val="00D41B6C"/>
    <w:rsid w:val="00D42464"/>
    <w:rsid w:val="00D55241"/>
    <w:rsid w:val="00D622DD"/>
    <w:rsid w:val="00D763B5"/>
    <w:rsid w:val="00D80A2A"/>
    <w:rsid w:val="00D85C6D"/>
    <w:rsid w:val="00D972A9"/>
    <w:rsid w:val="00DA5A3C"/>
    <w:rsid w:val="00DA6810"/>
    <w:rsid w:val="00DB3C13"/>
    <w:rsid w:val="00DC3D7A"/>
    <w:rsid w:val="00DC6B5A"/>
    <w:rsid w:val="00DD7E21"/>
    <w:rsid w:val="00DE36D7"/>
    <w:rsid w:val="00DF23EC"/>
    <w:rsid w:val="00E021A1"/>
    <w:rsid w:val="00E126B3"/>
    <w:rsid w:val="00E1612F"/>
    <w:rsid w:val="00E21FE7"/>
    <w:rsid w:val="00E603AF"/>
    <w:rsid w:val="00E7099B"/>
    <w:rsid w:val="00E80BA2"/>
    <w:rsid w:val="00E846F4"/>
    <w:rsid w:val="00E91915"/>
    <w:rsid w:val="00EB2A11"/>
    <w:rsid w:val="00EE5ACE"/>
    <w:rsid w:val="00F05635"/>
    <w:rsid w:val="00F059F4"/>
    <w:rsid w:val="00F35A59"/>
    <w:rsid w:val="00F361F8"/>
    <w:rsid w:val="00F4115C"/>
    <w:rsid w:val="00F468AE"/>
    <w:rsid w:val="00F5169C"/>
    <w:rsid w:val="00F63D9F"/>
    <w:rsid w:val="00F661C6"/>
    <w:rsid w:val="00F75162"/>
    <w:rsid w:val="00F753B4"/>
    <w:rsid w:val="00FB1DAA"/>
    <w:rsid w:val="00FB26E9"/>
    <w:rsid w:val="00FC2A4C"/>
    <w:rsid w:val="00FC520F"/>
    <w:rsid w:val="00FD18C6"/>
    <w:rsid w:val="00FD7901"/>
    <w:rsid w:val="00FE164B"/>
    <w:rsid w:val="00FF3C72"/>
    <w:rsid w:val="00FF5048"/>
    <w:rsid w:val="00FF556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2050"/>
    <o:shapelayout v:ext="edit">
      <o:idmap v:ext="edit" data="1"/>
    </o:shapelayout>
  </w:shapeDefaults>
  <w:decimalSymbol w:val="."/>
  <w:listSeparator w:val=","/>
  <w14:docId w14:val="504DFF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B0C32"/>
  </w:style>
  <w:style w:type="paragraph" w:styleId="Heading1">
    <w:name w:val="heading 1"/>
    <w:basedOn w:val="Normal"/>
    <w:next w:val="Normal"/>
    <w:link w:val="Heading1Char"/>
    <w:qFormat/>
    <w:rsid w:val="00515AFB"/>
    <w:pPr>
      <w:keepNext/>
      <w:spacing w:after="0" w:line="240" w:lineRule="auto"/>
      <w:outlineLvl w:val="0"/>
    </w:pPr>
    <w:rPr>
      <w:rFonts w:ascii="Times New Roman" w:eastAsia="Times New Roman" w:hAnsi="Times New Roman" w:cs="Times New Roman"/>
      <w:b/>
      <w:bCs/>
      <w:sz w:val="24"/>
      <w:szCs w:val="24"/>
    </w:rPr>
  </w:style>
  <w:style w:type="paragraph" w:styleId="Heading2">
    <w:name w:val="heading 2"/>
    <w:basedOn w:val="Normal"/>
    <w:next w:val="Normal"/>
    <w:link w:val="Heading2Char"/>
    <w:uiPriority w:val="9"/>
    <w:semiHidden/>
    <w:unhideWhenUsed/>
    <w:qFormat/>
    <w:rsid w:val="00515AFB"/>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A1458"/>
    <w:pPr>
      <w:ind w:left="720"/>
      <w:contextualSpacing/>
    </w:pPr>
  </w:style>
  <w:style w:type="table" w:styleId="TableGrid">
    <w:name w:val="Table Grid"/>
    <w:basedOn w:val="TableNormal"/>
    <w:uiPriority w:val="59"/>
    <w:rsid w:val="00767DB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59"/>
    <w:rsid w:val="006D535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B40F0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40F0C"/>
    <w:rPr>
      <w:rFonts w:ascii="Tahoma" w:hAnsi="Tahoma" w:cs="Tahoma"/>
      <w:sz w:val="16"/>
      <w:szCs w:val="16"/>
    </w:rPr>
  </w:style>
  <w:style w:type="character" w:customStyle="1" w:styleId="wsrfstyle2">
    <w:name w:val="ws_rf_style2"/>
    <w:basedOn w:val="DefaultParagraphFont"/>
    <w:rsid w:val="00AE4B8E"/>
  </w:style>
  <w:style w:type="character" w:styleId="CommentReference">
    <w:name w:val="annotation reference"/>
    <w:basedOn w:val="DefaultParagraphFont"/>
    <w:uiPriority w:val="99"/>
    <w:semiHidden/>
    <w:unhideWhenUsed/>
    <w:rsid w:val="0034111C"/>
    <w:rPr>
      <w:sz w:val="16"/>
      <w:szCs w:val="16"/>
    </w:rPr>
  </w:style>
  <w:style w:type="paragraph" w:styleId="CommentText">
    <w:name w:val="annotation text"/>
    <w:basedOn w:val="Normal"/>
    <w:link w:val="CommentTextChar"/>
    <w:uiPriority w:val="99"/>
    <w:semiHidden/>
    <w:unhideWhenUsed/>
    <w:rsid w:val="0034111C"/>
    <w:pPr>
      <w:spacing w:line="240" w:lineRule="auto"/>
    </w:pPr>
    <w:rPr>
      <w:sz w:val="20"/>
      <w:szCs w:val="20"/>
    </w:rPr>
  </w:style>
  <w:style w:type="character" w:customStyle="1" w:styleId="CommentTextChar">
    <w:name w:val="Comment Text Char"/>
    <w:basedOn w:val="DefaultParagraphFont"/>
    <w:link w:val="CommentText"/>
    <w:uiPriority w:val="99"/>
    <w:semiHidden/>
    <w:rsid w:val="0034111C"/>
    <w:rPr>
      <w:sz w:val="20"/>
      <w:szCs w:val="20"/>
    </w:rPr>
  </w:style>
  <w:style w:type="paragraph" w:styleId="CommentSubject">
    <w:name w:val="annotation subject"/>
    <w:basedOn w:val="CommentText"/>
    <w:next w:val="CommentText"/>
    <w:link w:val="CommentSubjectChar"/>
    <w:uiPriority w:val="99"/>
    <w:semiHidden/>
    <w:unhideWhenUsed/>
    <w:rsid w:val="0034111C"/>
    <w:rPr>
      <w:b/>
      <w:bCs/>
    </w:rPr>
  </w:style>
  <w:style w:type="character" w:customStyle="1" w:styleId="CommentSubjectChar">
    <w:name w:val="Comment Subject Char"/>
    <w:basedOn w:val="CommentTextChar"/>
    <w:link w:val="CommentSubject"/>
    <w:uiPriority w:val="99"/>
    <w:semiHidden/>
    <w:rsid w:val="0034111C"/>
    <w:rPr>
      <w:b/>
      <w:bCs/>
      <w:sz w:val="20"/>
      <w:szCs w:val="20"/>
    </w:rPr>
  </w:style>
  <w:style w:type="character" w:styleId="HTMLCite">
    <w:name w:val="HTML Cite"/>
    <w:basedOn w:val="DefaultParagraphFont"/>
    <w:uiPriority w:val="99"/>
    <w:semiHidden/>
    <w:unhideWhenUsed/>
    <w:rsid w:val="00500028"/>
    <w:rPr>
      <w:i w:val="0"/>
      <w:iCs w:val="0"/>
      <w:color w:val="006621"/>
    </w:rPr>
  </w:style>
  <w:style w:type="character" w:styleId="Hyperlink">
    <w:name w:val="Hyperlink"/>
    <w:basedOn w:val="DefaultParagraphFont"/>
    <w:unhideWhenUsed/>
    <w:rsid w:val="00500028"/>
    <w:rPr>
      <w:color w:val="0000FF" w:themeColor="hyperlink"/>
      <w:u w:val="single"/>
    </w:rPr>
  </w:style>
  <w:style w:type="character" w:styleId="FollowedHyperlink">
    <w:name w:val="FollowedHyperlink"/>
    <w:basedOn w:val="DefaultParagraphFont"/>
    <w:uiPriority w:val="99"/>
    <w:semiHidden/>
    <w:unhideWhenUsed/>
    <w:rsid w:val="00500028"/>
    <w:rPr>
      <w:color w:val="800080" w:themeColor="followedHyperlink"/>
      <w:u w:val="single"/>
    </w:rPr>
  </w:style>
  <w:style w:type="paragraph" w:styleId="NormalWeb">
    <w:name w:val="Normal (Web)"/>
    <w:basedOn w:val="Normal"/>
    <w:uiPriority w:val="99"/>
    <w:semiHidden/>
    <w:unhideWhenUsed/>
    <w:rsid w:val="007C0EC0"/>
    <w:rPr>
      <w:rFonts w:ascii="Times New Roman" w:hAnsi="Times New Roman" w:cs="Times New Roman"/>
      <w:sz w:val="24"/>
      <w:szCs w:val="24"/>
    </w:rPr>
  </w:style>
  <w:style w:type="paragraph" w:styleId="Header">
    <w:name w:val="header"/>
    <w:basedOn w:val="Normal"/>
    <w:link w:val="HeaderChar"/>
    <w:uiPriority w:val="99"/>
    <w:unhideWhenUsed/>
    <w:rsid w:val="00123CB8"/>
    <w:pPr>
      <w:tabs>
        <w:tab w:val="center" w:pos="4513"/>
        <w:tab w:val="right" w:pos="9026"/>
      </w:tabs>
      <w:spacing w:after="0" w:line="240" w:lineRule="auto"/>
    </w:pPr>
  </w:style>
  <w:style w:type="character" w:customStyle="1" w:styleId="HeaderChar">
    <w:name w:val="Header Char"/>
    <w:basedOn w:val="DefaultParagraphFont"/>
    <w:link w:val="Header"/>
    <w:uiPriority w:val="99"/>
    <w:rsid w:val="00123CB8"/>
  </w:style>
  <w:style w:type="paragraph" w:styleId="Footer">
    <w:name w:val="footer"/>
    <w:basedOn w:val="Normal"/>
    <w:link w:val="FooterChar"/>
    <w:uiPriority w:val="99"/>
    <w:unhideWhenUsed/>
    <w:rsid w:val="00123CB8"/>
    <w:pPr>
      <w:tabs>
        <w:tab w:val="center" w:pos="4513"/>
        <w:tab w:val="right" w:pos="9026"/>
      </w:tabs>
      <w:spacing w:after="0" w:line="240" w:lineRule="auto"/>
    </w:pPr>
  </w:style>
  <w:style w:type="character" w:customStyle="1" w:styleId="FooterChar">
    <w:name w:val="Footer Char"/>
    <w:basedOn w:val="DefaultParagraphFont"/>
    <w:link w:val="Footer"/>
    <w:uiPriority w:val="99"/>
    <w:rsid w:val="00123CB8"/>
  </w:style>
  <w:style w:type="paragraph" w:customStyle="1" w:styleId="Default">
    <w:name w:val="Default"/>
    <w:rsid w:val="00CF56A2"/>
    <w:pPr>
      <w:autoSpaceDE w:val="0"/>
      <w:autoSpaceDN w:val="0"/>
      <w:adjustRightInd w:val="0"/>
      <w:spacing w:after="0" w:line="240" w:lineRule="auto"/>
    </w:pPr>
    <w:rPr>
      <w:rFonts w:ascii="Arial" w:hAnsi="Arial" w:cs="Arial"/>
      <w:color w:val="000000"/>
      <w:sz w:val="24"/>
      <w:szCs w:val="24"/>
    </w:rPr>
  </w:style>
  <w:style w:type="character" w:styleId="Strong">
    <w:name w:val="Strong"/>
    <w:basedOn w:val="DefaultParagraphFont"/>
    <w:uiPriority w:val="22"/>
    <w:qFormat/>
    <w:rsid w:val="00716DA7"/>
    <w:rPr>
      <w:b/>
      <w:bCs/>
    </w:rPr>
  </w:style>
  <w:style w:type="paragraph" w:styleId="NoSpacing">
    <w:name w:val="No Spacing"/>
    <w:uiPriority w:val="1"/>
    <w:qFormat/>
    <w:rsid w:val="0097655E"/>
    <w:pPr>
      <w:spacing w:after="0" w:line="240" w:lineRule="auto"/>
    </w:pPr>
  </w:style>
  <w:style w:type="character" w:customStyle="1" w:styleId="Heading1Char">
    <w:name w:val="Heading 1 Char"/>
    <w:basedOn w:val="DefaultParagraphFont"/>
    <w:link w:val="Heading1"/>
    <w:rsid w:val="00515AFB"/>
    <w:rPr>
      <w:rFonts w:ascii="Times New Roman" w:eastAsia="Times New Roman" w:hAnsi="Times New Roman" w:cs="Times New Roman"/>
      <w:b/>
      <w:bCs/>
      <w:sz w:val="24"/>
      <w:szCs w:val="24"/>
    </w:rPr>
  </w:style>
  <w:style w:type="character" w:customStyle="1" w:styleId="Heading2Char">
    <w:name w:val="Heading 2 Char"/>
    <w:basedOn w:val="DefaultParagraphFont"/>
    <w:link w:val="Heading2"/>
    <w:uiPriority w:val="9"/>
    <w:semiHidden/>
    <w:rsid w:val="00515AFB"/>
    <w:rPr>
      <w:rFonts w:asciiTheme="majorHAnsi" w:eastAsiaTheme="majorEastAsia" w:hAnsiTheme="majorHAnsi" w:cstheme="majorBidi"/>
      <w:b/>
      <w:bCs/>
      <w:color w:val="4F81BD" w:themeColor="accent1"/>
      <w:sz w:val="26"/>
      <w:szCs w:val="26"/>
    </w:rPr>
  </w:style>
  <w:style w:type="paragraph" w:styleId="BodyText">
    <w:name w:val="Body Text"/>
    <w:basedOn w:val="Normal"/>
    <w:link w:val="BodyTextChar"/>
    <w:rsid w:val="00515AFB"/>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515AFB"/>
    <w:rPr>
      <w:rFonts w:ascii="Times New Roman" w:eastAsia="Times New Roman" w:hAnsi="Times New Roman" w:cs="Times New Roman"/>
      <w:sz w:val="24"/>
      <w:szCs w:val="24"/>
    </w:rPr>
  </w:style>
  <w:style w:type="paragraph" w:styleId="FootnoteText">
    <w:name w:val="footnote text"/>
    <w:basedOn w:val="Normal"/>
    <w:link w:val="FootnoteTextChar"/>
    <w:rsid w:val="00515AFB"/>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rsid w:val="00515AFB"/>
    <w:rPr>
      <w:rFonts w:ascii="Times New Roman" w:eastAsia="Times New Roman" w:hAnsi="Times New Roman" w:cs="Times New Roman"/>
      <w:sz w:val="20"/>
      <w:szCs w:val="20"/>
    </w:rPr>
  </w:style>
  <w:style w:type="character" w:styleId="FootnoteReference">
    <w:name w:val="footnote reference"/>
    <w:basedOn w:val="DefaultParagraphFont"/>
    <w:rsid w:val="00515AFB"/>
    <w:rPr>
      <w:rFonts w:cs="Times New Roman"/>
      <w:vertAlign w:val="superscript"/>
    </w:rPr>
  </w:style>
  <w:style w:type="paragraph" w:styleId="BodyText2">
    <w:name w:val="Body Text 2"/>
    <w:basedOn w:val="Normal"/>
    <w:link w:val="BodyText2Char"/>
    <w:rsid w:val="00515AFB"/>
    <w:pPr>
      <w:spacing w:after="120" w:line="480" w:lineRule="auto"/>
    </w:pPr>
    <w:rPr>
      <w:rFonts w:ascii="Times New Roman" w:eastAsia="Times New Roman" w:hAnsi="Times New Roman" w:cs="Times New Roman"/>
      <w:sz w:val="24"/>
      <w:szCs w:val="24"/>
    </w:rPr>
  </w:style>
  <w:style w:type="character" w:customStyle="1" w:styleId="BodyText2Char">
    <w:name w:val="Body Text 2 Char"/>
    <w:basedOn w:val="DefaultParagraphFont"/>
    <w:link w:val="BodyText2"/>
    <w:rsid w:val="00515AFB"/>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B0C32"/>
  </w:style>
  <w:style w:type="paragraph" w:styleId="Heading1">
    <w:name w:val="heading 1"/>
    <w:basedOn w:val="Normal"/>
    <w:next w:val="Normal"/>
    <w:link w:val="Heading1Char"/>
    <w:qFormat/>
    <w:rsid w:val="00515AFB"/>
    <w:pPr>
      <w:keepNext/>
      <w:spacing w:after="0" w:line="240" w:lineRule="auto"/>
      <w:outlineLvl w:val="0"/>
    </w:pPr>
    <w:rPr>
      <w:rFonts w:ascii="Times New Roman" w:eastAsia="Times New Roman" w:hAnsi="Times New Roman" w:cs="Times New Roman"/>
      <w:b/>
      <w:bCs/>
      <w:sz w:val="24"/>
      <w:szCs w:val="24"/>
    </w:rPr>
  </w:style>
  <w:style w:type="paragraph" w:styleId="Heading2">
    <w:name w:val="heading 2"/>
    <w:basedOn w:val="Normal"/>
    <w:next w:val="Normal"/>
    <w:link w:val="Heading2Char"/>
    <w:uiPriority w:val="9"/>
    <w:semiHidden/>
    <w:unhideWhenUsed/>
    <w:qFormat/>
    <w:rsid w:val="00515AFB"/>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A1458"/>
    <w:pPr>
      <w:ind w:left="720"/>
      <w:contextualSpacing/>
    </w:pPr>
  </w:style>
  <w:style w:type="table" w:styleId="TableGrid">
    <w:name w:val="Table Grid"/>
    <w:basedOn w:val="TableNormal"/>
    <w:uiPriority w:val="59"/>
    <w:rsid w:val="00767DB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59"/>
    <w:rsid w:val="006D535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B40F0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40F0C"/>
    <w:rPr>
      <w:rFonts w:ascii="Tahoma" w:hAnsi="Tahoma" w:cs="Tahoma"/>
      <w:sz w:val="16"/>
      <w:szCs w:val="16"/>
    </w:rPr>
  </w:style>
  <w:style w:type="character" w:customStyle="1" w:styleId="wsrfstyle2">
    <w:name w:val="ws_rf_style2"/>
    <w:basedOn w:val="DefaultParagraphFont"/>
    <w:rsid w:val="00AE4B8E"/>
  </w:style>
  <w:style w:type="character" w:styleId="CommentReference">
    <w:name w:val="annotation reference"/>
    <w:basedOn w:val="DefaultParagraphFont"/>
    <w:uiPriority w:val="99"/>
    <w:semiHidden/>
    <w:unhideWhenUsed/>
    <w:rsid w:val="0034111C"/>
    <w:rPr>
      <w:sz w:val="16"/>
      <w:szCs w:val="16"/>
    </w:rPr>
  </w:style>
  <w:style w:type="paragraph" w:styleId="CommentText">
    <w:name w:val="annotation text"/>
    <w:basedOn w:val="Normal"/>
    <w:link w:val="CommentTextChar"/>
    <w:uiPriority w:val="99"/>
    <w:semiHidden/>
    <w:unhideWhenUsed/>
    <w:rsid w:val="0034111C"/>
    <w:pPr>
      <w:spacing w:line="240" w:lineRule="auto"/>
    </w:pPr>
    <w:rPr>
      <w:sz w:val="20"/>
      <w:szCs w:val="20"/>
    </w:rPr>
  </w:style>
  <w:style w:type="character" w:customStyle="1" w:styleId="CommentTextChar">
    <w:name w:val="Comment Text Char"/>
    <w:basedOn w:val="DefaultParagraphFont"/>
    <w:link w:val="CommentText"/>
    <w:uiPriority w:val="99"/>
    <w:semiHidden/>
    <w:rsid w:val="0034111C"/>
    <w:rPr>
      <w:sz w:val="20"/>
      <w:szCs w:val="20"/>
    </w:rPr>
  </w:style>
  <w:style w:type="paragraph" w:styleId="CommentSubject">
    <w:name w:val="annotation subject"/>
    <w:basedOn w:val="CommentText"/>
    <w:next w:val="CommentText"/>
    <w:link w:val="CommentSubjectChar"/>
    <w:uiPriority w:val="99"/>
    <w:semiHidden/>
    <w:unhideWhenUsed/>
    <w:rsid w:val="0034111C"/>
    <w:rPr>
      <w:b/>
      <w:bCs/>
    </w:rPr>
  </w:style>
  <w:style w:type="character" w:customStyle="1" w:styleId="CommentSubjectChar">
    <w:name w:val="Comment Subject Char"/>
    <w:basedOn w:val="CommentTextChar"/>
    <w:link w:val="CommentSubject"/>
    <w:uiPriority w:val="99"/>
    <w:semiHidden/>
    <w:rsid w:val="0034111C"/>
    <w:rPr>
      <w:b/>
      <w:bCs/>
      <w:sz w:val="20"/>
      <w:szCs w:val="20"/>
    </w:rPr>
  </w:style>
  <w:style w:type="character" w:styleId="HTMLCite">
    <w:name w:val="HTML Cite"/>
    <w:basedOn w:val="DefaultParagraphFont"/>
    <w:uiPriority w:val="99"/>
    <w:semiHidden/>
    <w:unhideWhenUsed/>
    <w:rsid w:val="00500028"/>
    <w:rPr>
      <w:i w:val="0"/>
      <w:iCs w:val="0"/>
      <w:color w:val="006621"/>
    </w:rPr>
  </w:style>
  <w:style w:type="character" w:styleId="Hyperlink">
    <w:name w:val="Hyperlink"/>
    <w:basedOn w:val="DefaultParagraphFont"/>
    <w:unhideWhenUsed/>
    <w:rsid w:val="00500028"/>
    <w:rPr>
      <w:color w:val="0000FF" w:themeColor="hyperlink"/>
      <w:u w:val="single"/>
    </w:rPr>
  </w:style>
  <w:style w:type="character" w:styleId="FollowedHyperlink">
    <w:name w:val="FollowedHyperlink"/>
    <w:basedOn w:val="DefaultParagraphFont"/>
    <w:uiPriority w:val="99"/>
    <w:semiHidden/>
    <w:unhideWhenUsed/>
    <w:rsid w:val="00500028"/>
    <w:rPr>
      <w:color w:val="800080" w:themeColor="followedHyperlink"/>
      <w:u w:val="single"/>
    </w:rPr>
  </w:style>
  <w:style w:type="paragraph" w:styleId="NormalWeb">
    <w:name w:val="Normal (Web)"/>
    <w:basedOn w:val="Normal"/>
    <w:uiPriority w:val="99"/>
    <w:semiHidden/>
    <w:unhideWhenUsed/>
    <w:rsid w:val="007C0EC0"/>
    <w:rPr>
      <w:rFonts w:ascii="Times New Roman" w:hAnsi="Times New Roman" w:cs="Times New Roman"/>
      <w:sz w:val="24"/>
      <w:szCs w:val="24"/>
    </w:rPr>
  </w:style>
  <w:style w:type="paragraph" w:styleId="Header">
    <w:name w:val="header"/>
    <w:basedOn w:val="Normal"/>
    <w:link w:val="HeaderChar"/>
    <w:uiPriority w:val="99"/>
    <w:unhideWhenUsed/>
    <w:rsid w:val="00123CB8"/>
    <w:pPr>
      <w:tabs>
        <w:tab w:val="center" w:pos="4513"/>
        <w:tab w:val="right" w:pos="9026"/>
      </w:tabs>
      <w:spacing w:after="0" w:line="240" w:lineRule="auto"/>
    </w:pPr>
  </w:style>
  <w:style w:type="character" w:customStyle="1" w:styleId="HeaderChar">
    <w:name w:val="Header Char"/>
    <w:basedOn w:val="DefaultParagraphFont"/>
    <w:link w:val="Header"/>
    <w:uiPriority w:val="99"/>
    <w:rsid w:val="00123CB8"/>
  </w:style>
  <w:style w:type="paragraph" w:styleId="Footer">
    <w:name w:val="footer"/>
    <w:basedOn w:val="Normal"/>
    <w:link w:val="FooterChar"/>
    <w:uiPriority w:val="99"/>
    <w:unhideWhenUsed/>
    <w:rsid w:val="00123CB8"/>
    <w:pPr>
      <w:tabs>
        <w:tab w:val="center" w:pos="4513"/>
        <w:tab w:val="right" w:pos="9026"/>
      </w:tabs>
      <w:spacing w:after="0" w:line="240" w:lineRule="auto"/>
    </w:pPr>
  </w:style>
  <w:style w:type="character" w:customStyle="1" w:styleId="FooterChar">
    <w:name w:val="Footer Char"/>
    <w:basedOn w:val="DefaultParagraphFont"/>
    <w:link w:val="Footer"/>
    <w:uiPriority w:val="99"/>
    <w:rsid w:val="00123CB8"/>
  </w:style>
  <w:style w:type="paragraph" w:customStyle="1" w:styleId="Default">
    <w:name w:val="Default"/>
    <w:rsid w:val="00CF56A2"/>
    <w:pPr>
      <w:autoSpaceDE w:val="0"/>
      <w:autoSpaceDN w:val="0"/>
      <w:adjustRightInd w:val="0"/>
      <w:spacing w:after="0" w:line="240" w:lineRule="auto"/>
    </w:pPr>
    <w:rPr>
      <w:rFonts w:ascii="Arial" w:hAnsi="Arial" w:cs="Arial"/>
      <w:color w:val="000000"/>
      <w:sz w:val="24"/>
      <w:szCs w:val="24"/>
    </w:rPr>
  </w:style>
  <w:style w:type="character" w:styleId="Strong">
    <w:name w:val="Strong"/>
    <w:basedOn w:val="DefaultParagraphFont"/>
    <w:uiPriority w:val="22"/>
    <w:qFormat/>
    <w:rsid w:val="00716DA7"/>
    <w:rPr>
      <w:b/>
      <w:bCs/>
    </w:rPr>
  </w:style>
  <w:style w:type="paragraph" w:styleId="NoSpacing">
    <w:name w:val="No Spacing"/>
    <w:uiPriority w:val="1"/>
    <w:qFormat/>
    <w:rsid w:val="0097655E"/>
    <w:pPr>
      <w:spacing w:after="0" w:line="240" w:lineRule="auto"/>
    </w:pPr>
  </w:style>
  <w:style w:type="character" w:customStyle="1" w:styleId="Heading1Char">
    <w:name w:val="Heading 1 Char"/>
    <w:basedOn w:val="DefaultParagraphFont"/>
    <w:link w:val="Heading1"/>
    <w:rsid w:val="00515AFB"/>
    <w:rPr>
      <w:rFonts w:ascii="Times New Roman" w:eastAsia="Times New Roman" w:hAnsi="Times New Roman" w:cs="Times New Roman"/>
      <w:b/>
      <w:bCs/>
      <w:sz w:val="24"/>
      <w:szCs w:val="24"/>
    </w:rPr>
  </w:style>
  <w:style w:type="character" w:customStyle="1" w:styleId="Heading2Char">
    <w:name w:val="Heading 2 Char"/>
    <w:basedOn w:val="DefaultParagraphFont"/>
    <w:link w:val="Heading2"/>
    <w:uiPriority w:val="9"/>
    <w:semiHidden/>
    <w:rsid w:val="00515AFB"/>
    <w:rPr>
      <w:rFonts w:asciiTheme="majorHAnsi" w:eastAsiaTheme="majorEastAsia" w:hAnsiTheme="majorHAnsi" w:cstheme="majorBidi"/>
      <w:b/>
      <w:bCs/>
      <w:color w:val="4F81BD" w:themeColor="accent1"/>
      <w:sz w:val="26"/>
      <w:szCs w:val="26"/>
    </w:rPr>
  </w:style>
  <w:style w:type="paragraph" w:styleId="BodyText">
    <w:name w:val="Body Text"/>
    <w:basedOn w:val="Normal"/>
    <w:link w:val="BodyTextChar"/>
    <w:rsid w:val="00515AFB"/>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515AFB"/>
    <w:rPr>
      <w:rFonts w:ascii="Times New Roman" w:eastAsia="Times New Roman" w:hAnsi="Times New Roman" w:cs="Times New Roman"/>
      <w:sz w:val="24"/>
      <w:szCs w:val="24"/>
    </w:rPr>
  </w:style>
  <w:style w:type="paragraph" w:styleId="FootnoteText">
    <w:name w:val="footnote text"/>
    <w:basedOn w:val="Normal"/>
    <w:link w:val="FootnoteTextChar"/>
    <w:rsid w:val="00515AFB"/>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rsid w:val="00515AFB"/>
    <w:rPr>
      <w:rFonts w:ascii="Times New Roman" w:eastAsia="Times New Roman" w:hAnsi="Times New Roman" w:cs="Times New Roman"/>
      <w:sz w:val="20"/>
      <w:szCs w:val="20"/>
    </w:rPr>
  </w:style>
  <w:style w:type="character" w:styleId="FootnoteReference">
    <w:name w:val="footnote reference"/>
    <w:basedOn w:val="DefaultParagraphFont"/>
    <w:rsid w:val="00515AFB"/>
    <w:rPr>
      <w:rFonts w:cs="Times New Roman"/>
      <w:vertAlign w:val="superscript"/>
    </w:rPr>
  </w:style>
  <w:style w:type="paragraph" w:styleId="BodyText2">
    <w:name w:val="Body Text 2"/>
    <w:basedOn w:val="Normal"/>
    <w:link w:val="BodyText2Char"/>
    <w:rsid w:val="00515AFB"/>
    <w:pPr>
      <w:spacing w:after="120" w:line="480" w:lineRule="auto"/>
    </w:pPr>
    <w:rPr>
      <w:rFonts w:ascii="Times New Roman" w:eastAsia="Times New Roman" w:hAnsi="Times New Roman" w:cs="Times New Roman"/>
      <w:sz w:val="24"/>
      <w:szCs w:val="24"/>
    </w:rPr>
  </w:style>
  <w:style w:type="character" w:customStyle="1" w:styleId="BodyText2Char">
    <w:name w:val="Body Text 2 Char"/>
    <w:basedOn w:val="DefaultParagraphFont"/>
    <w:link w:val="BodyText2"/>
    <w:rsid w:val="00515AFB"/>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80798">
      <w:bodyDiv w:val="1"/>
      <w:marLeft w:val="0"/>
      <w:marRight w:val="0"/>
      <w:marTop w:val="0"/>
      <w:marBottom w:val="0"/>
      <w:divBdr>
        <w:top w:val="none" w:sz="0" w:space="0" w:color="auto"/>
        <w:left w:val="none" w:sz="0" w:space="0" w:color="auto"/>
        <w:bottom w:val="none" w:sz="0" w:space="0" w:color="auto"/>
        <w:right w:val="none" w:sz="0" w:space="0" w:color="auto"/>
      </w:divBdr>
      <w:divsChild>
        <w:div w:id="917905347">
          <w:marLeft w:val="0"/>
          <w:marRight w:val="0"/>
          <w:marTop w:val="0"/>
          <w:marBottom w:val="0"/>
          <w:divBdr>
            <w:top w:val="none" w:sz="0" w:space="0" w:color="auto"/>
            <w:left w:val="single" w:sz="6" w:space="0" w:color="E5E5E5"/>
            <w:bottom w:val="none" w:sz="0" w:space="0" w:color="auto"/>
            <w:right w:val="single" w:sz="6" w:space="0" w:color="E5E5E5"/>
          </w:divBdr>
          <w:divsChild>
            <w:div w:id="1444299008">
              <w:marLeft w:val="0"/>
              <w:marRight w:val="0"/>
              <w:marTop w:val="0"/>
              <w:marBottom w:val="225"/>
              <w:divBdr>
                <w:top w:val="none" w:sz="0" w:space="0" w:color="auto"/>
                <w:left w:val="none" w:sz="0" w:space="0" w:color="auto"/>
                <w:bottom w:val="none" w:sz="0" w:space="0" w:color="auto"/>
                <w:right w:val="none" w:sz="0" w:space="0" w:color="auto"/>
              </w:divBdr>
              <w:divsChild>
                <w:div w:id="13839480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6728986">
      <w:bodyDiv w:val="1"/>
      <w:marLeft w:val="0"/>
      <w:marRight w:val="0"/>
      <w:marTop w:val="0"/>
      <w:marBottom w:val="0"/>
      <w:divBdr>
        <w:top w:val="none" w:sz="0" w:space="0" w:color="auto"/>
        <w:left w:val="none" w:sz="0" w:space="0" w:color="auto"/>
        <w:bottom w:val="none" w:sz="0" w:space="0" w:color="auto"/>
        <w:right w:val="none" w:sz="0" w:space="0" w:color="auto"/>
      </w:divBdr>
      <w:divsChild>
        <w:div w:id="1426414902">
          <w:marLeft w:val="0"/>
          <w:marRight w:val="0"/>
          <w:marTop w:val="0"/>
          <w:marBottom w:val="0"/>
          <w:divBdr>
            <w:top w:val="none" w:sz="0" w:space="0" w:color="auto"/>
            <w:left w:val="none" w:sz="0" w:space="0" w:color="auto"/>
            <w:bottom w:val="none" w:sz="0" w:space="0" w:color="auto"/>
            <w:right w:val="none" w:sz="0" w:space="0" w:color="auto"/>
          </w:divBdr>
          <w:divsChild>
            <w:div w:id="1143699350">
              <w:marLeft w:val="150"/>
              <w:marRight w:val="150"/>
              <w:marTop w:val="0"/>
              <w:marBottom w:val="600"/>
              <w:divBdr>
                <w:top w:val="none" w:sz="0" w:space="0" w:color="auto"/>
                <w:left w:val="none" w:sz="0" w:space="0" w:color="auto"/>
                <w:bottom w:val="none" w:sz="0" w:space="0" w:color="auto"/>
                <w:right w:val="none" w:sz="0" w:space="0" w:color="auto"/>
              </w:divBdr>
              <w:divsChild>
                <w:div w:id="15531572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4942142">
      <w:bodyDiv w:val="1"/>
      <w:marLeft w:val="0"/>
      <w:marRight w:val="0"/>
      <w:marTop w:val="0"/>
      <w:marBottom w:val="0"/>
      <w:divBdr>
        <w:top w:val="none" w:sz="0" w:space="0" w:color="auto"/>
        <w:left w:val="none" w:sz="0" w:space="0" w:color="auto"/>
        <w:bottom w:val="none" w:sz="0" w:space="0" w:color="auto"/>
        <w:right w:val="none" w:sz="0" w:space="0" w:color="auto"/>
      </w:divBdr>
      <w:divsChild>
        <w:div w:id="413934178">
          <w:marLeft w:val="0"/>
          <w:marRight w:val="0"/>
          <w:marTop w:val="0"/>
          <w:marBottom w:val="0"/>
          <w:divBdr>
            <w:top w:val="none" w:sz="0" w:space="0" w:color="auto"/>
            <w:left w:val="single" w:sz="6" w:space="0" w:color="E5E5E5"/>
            <w:bottom w:val="none" w:sz="0" w:space="0" w:color="auto"/>
            <w:right w:val="single" w:sz="6" w:space="0" w:color="E5E5E5"/>
          </w:divBdr>
          <w:divsChild>
            <w:div w:id="1327132891">
              <w:marLeft w:val="0"/>
              <w:marRight w:val="0"/>
              <w:marTop w:val="0"/>
              <w:marBottom w:val="225"/>
              <w:divBdr>
                <w:top w:val="none" w:sz="0" w:space="0" w:color="auto"/>
                <w:left w:val="none" w:sz="0" w:space="0" w:color="auto"/>
                <w:bottom w:val="none" w:sz="0" w:space="0" w:color="auto"/>
                <w:right w:val="none" w:sz="0" w:space="0" w:color="auto"/>
              </w:divBdr>
              <w:divsChild>
                <w:div w:id="1295213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71420821">
      <w:bodyDiv w:val="1"/>
      <w:marLeft w:val="0"/>
      <w:marRight w:val="0"/>
      <w:marTop w:val="0"/>
      <w:marBottom w:val="0"/>
      <w:divBdr>
        <w:top w:val="none" w:sz="0" w:space="0" w:color="auto"/>
        <w:left w:val="none" w:sz="0" w:space="0" w:color="auto"/>
        <w:bottom w:val="none" w:sz="0" w:space="0" w:color="auto"/>
        <w:right w:val="none" w:sz="0" w:space="0" w:color="auto"/>
      </w:divBdr>
    </w:div>
    <w:div w:id="526067511">
      <w:bodyDiv w:val="1"/>
      <w:marLeft w:val="0"/>
      <w:marRight w:val="0"/>
      <w:marTop w:val="0"/>
      <w:marBottom w:val="0"/>
      <w:divBdr>
        <w:top w:val="none" w:sz="0" w:space="0" w:color="auto"/>
        <w:left w:val="none" w:sz="0" w:space="0" w:color="auto"/>
        <w:bottom w:val="none" w:sz="0" w:space="0" w:color="auto"/>
        <w:right w:val="none" w:sz="0" w:space="0" w:color="auto"/>
      </w:divBdr>
    </w:div>
    <w:div w:id="664820791">
      <w:bodyDiv w:val="1"/>
      <w:marLeft w:val="0"/>
      <w:marRight w:val="0"/>
      <w:marTop w:val="0"/>
      <w:marBottom w:val="0"/>
      <w:divBdr>
        <w:top w:val="none" w:sz="0" w:space="0" w:color="auto"/>
        <w:left w:val="none" w:sz="0" w:space="0" w:color="auto"/>
        <w:bottom w:val="none" w:sz="0" w:space="0" w:color="auto"/>
        <w:right w:val="none" w:sz="0" w:space="0" w:color="auto"/>
      </w:divBdr>
      <w:divsChild>
        <w:div w:id="342124302">
          <w:marLeft w:val="0"/>
          <w:marRight w:val="0"/>
          <w:marTop w:val="0"/>
          <w:marBottom w:val="0"/>
          <w:divBdr>
            <w:top w:val="none" w:sz="0" w:space="0" w:color="auto"/>
            <w:left w:val="none" w:sz="0" w:space="0" w:color="auto"/>
            <w:bottom w:val="none" w:sz="0" w:space="0" w:color="auto"/>
            <w:right w:val="none" w:sz="0" w:space="0" w:color="auto"/>
          </w:divBdr>
          <w:divsChild>
            <w:div w:id="359089130">
              <w:marLeft w:val="150"/>
              <w:marRight w:val="150"/>
              <w:marTop w:val="0"/>
              <w:marBottom w:val="600"/>
              <w:divBdr>
                <w:top w:val="none" w:sz="0" w:space="0" w:color="auto"/>
                <w:left w:val="none" w:sz="0" w:space="0" w:color="auto"/>
                <w:bottom w:val="none" w:sz="0" w:space="0" w:color="auto"/>
                <w:right w:val="none" w:sz="0" w:space="0" w:color="auto"/>
              </w:divBdr>
              <w:divsChild>
                <w:div w:id="747583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5593876">
      <w:bodyDiv w:val="1"/>
      <w:marLeft w:val="0"/>
      <w:marRight w:val="0"/>
      <w:marTop w:val="0"/>
      <w:marBottom w:val="0"/>
      <w:divBdr>
        <w:top w:val="none" w:sz="0" w:space="0" w:color="auto"/>
        <w:left w:val="none" w:sz="0" w:space="0" w:color="auto"/>
        <w:bottom w:val="none" w:sz="0" w:space="0" w:color="auto"/>
        <w:right w:val="none" w:sz="0" w:space="0" w:color="auto"/>
      </w:divBdr>
      <w:divsChild>
        <w:div w:id="1440828933">
          <w:marLeft w:val="0"/>
          <w:marRight w:val="0"/>
          <w:marTop w:val="0"/>
          <w:marBottom w:val="0"/>
          <w:divBdr>
            <w:top w:val="none" w:sz="0" w:space="0" w:color="auto"/>
            <w:left w:val="none" w:sz="0" w:space="0" w:color="auto"/>
            <w:bottom w:val="none" w:sz="0" w:space="0" w:color="auto"/>
            <w:right w:val="none" w:sz="0" w:space="0" w:color="auto"/>
          </w:divBdr>
          <w:divsChild>
            <w:div w:id="1530873856">
              <w:marLeft w:val="150"/>
              <w:marRight w:val="150"/>
              <w:marTop w:val="0"/>
              <w:marBottom w:val="600"/>
              <w:divBdr>
                <w:top w:val="none" w:sz="0" w:space="0" w:color="auto"/>
                <w:left w:val="none" w:sz="0" w:space="0" w:color="auto"/>
                <w:bottom w:val="none" w:sz="0" w:space="0" w:color="auto"/>
                <w:right w:val="none" w:sz="0" w:space="0" w:color="auto"/>
              </w:divBdr>
              <w:divsChild>
                <w:div w:id="1548908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6155764">
      <w:bodyDiv w:val="1"/>
      <w:marLeft w:val="0"/>
      <w:marRight w:val="0"/>
      <w:marTop w:val="0"/>
      <w:marBottom w:val="0"/>
      <w:divBdr>
        <w:top w:val="none" w:sz="0" w:space="0" w:color="auto"/>
        <w:left w:val="none" w:sz="0" w:space="0" w:color="auto"/>
        <w:bottom w:val="none" w:sz="0" w:space="0" w:color="auto"/>
        <w:right w:val="none" w:sz="0" w:space="0" w:color="auto"/>
      </w:divBdr>
    </w:div>
    <w:div w:id="857230360">
      <w:bodyDiv w:val="1"/>
      <w:marLeft w:val="0"/>
      <w:marRight w:val="0"/>
      <w:marTop w:val="0"/>
      <w:marBottom w:val="0"/>
      <w:divBdr>
        <w:top w:val="none" w:sz="0" w:space="0" w:color="auto"/>
        <w:left w:val="none" w:sz="0" w:space="0" w:color="auto"/>
        <w:bottom w:val="none" w:sz="0" w:space="0" w:color="auto"/>
        <w:right w:val="none" w:sz="0" w:space="0" w:color="auto"/>
      </w:divBdr>
      <w:divsChild>
        <w:div w:id="656149363">
          <w:marLeft w:val="0"/>
          <w:marRight w:val="0"/>
          <w:marTop w:val="0"/>
          <w:marBottom w:val="0"/>
          <w:divBdr>
            <w:top w:val="none" w:sz="0" w:space="0" w:color="auto"/>
            <w:left w:val="single" w:sz="6" w:space="0" w:color="E5E5E5"/>
            <w:bottom w:val="none" w:sz="0" w:space="0" w:color="auto"/>
            <w:right w:val="single" w:sz="6" w:space="0" w:color="E5E5E5"/>
          </w:divBdr>
          <w:divsChild>
            <w:div w:id="2080596509">
              <w:marLeft w:val="0"/>
              <w:marRight w:val="0"/>
              <w:marTop w:val="0"/>
              <w:marBottom w:val="225"/>
              <w:divBdr>
                <w:top w:val="none" w:sz="0" w:space="0" w:color="auto"/>
                <w:left w:val="none" w:sz="0" w:space="0" w:color="auto"/>
                <w:bottom w:val="none" w:sz="0" w:space="0" w:color="auto"/>
                <w:right w:val="none" w:sz="0" w:space="0" w:color="auto"/>
              </w:divBdr>
              <w:divsChild>
                <w:div w:id="360479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8930508">
      <w:bodyDiv w:val="1"/>
      <w:marLeft w:val="0"/>
      <w:marRight w:val="0"/>
      <w:marTop w:val="0"/>
      <w:marBottom w:val="0"/>
      <w:divBdr>
        <w:top w:val="none" w:sz="0" w:space="0" w:color="auto"/>
        <w:left w:val="none" w:sz="0" w:space="0" w:color="auto"/>
        <w:bottom w:val="none" w:sz="0" w:space="0" w:color="auto"/>
        <w:right w:val="none" w:sz="0" w:space="0" w:color="auto"/>
      </w:divBdr>
      <w:divsChild>
        <w:div w:id="332072625">
          <w:marLeft w:val="0"/>
          <w:marRight w:val="0"/>
          <w:marTop w:val="0"/>
          <w:marBottom w:val="0"/>
          <w:divBdr>
            <w:top w:val="none" w:sz="0" w:space="0" w:color="auto"/>
            <w:left w:val="single" w:sz="6" w:space="0" w:color="E5E5E5"/>
            <w:bottom w:val="none" w:sz="0" w:space="0" w:color="auto"/>
            <w:right w:val="single" w:sz="6" w:space="0" w:color="E5E5E5"/>
          </w:divBdr>
          <w:divsChild>
            <w:div w:id="1258489777">
              <w:marLeft w:val="0"/>
              <w:marRight w:val="0"/>
              <w:marTop w:val="0"/>
              <w:marBottom w:val="225"/>
              <w:divBdr>
                <w:top w:val="none" w:sz="0" w:space="0" w:color="auto"/>
                <w:left w:val="none" w:sz="0" w:space="0" w:color="auto"/>
                <w:bottom w:val="none" w:sz="0" w:space="0" w:color="auto"/>
                <w:right w:val="none" w:sz="0" w:space="0" w:color="auto"/>
              </w:divBdr>
              <w:divsChild>
                <w:div w:id="16994325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65531187">
      <w:bodyDiv w:val="1"/>
      <w:marLeft w:val="0"/>
      <w:marRight w:val="0"/>
      <w:marTop w:val="0"/>
      <w:marBottom w:val="0"/>
      <w:divBdr>
        <w:top w:val="none" w:sz="0" w:space="0" w:color="auto"/>
        <w:left w:val="none" w:sz="0" w:space="0" w:color="auto"/>
        <w:bottom w:val="none" w:sz="0" w:space="0" w:color="auto"/>
        <w:right w:val="none" w:sz="0" w:space="0" w:color="auto"/>
      </w:divBdr>
      <w:divsChild>
        <w:div w:id="168105474">
          <w:marLeft w:val="0"/>
          <w:marRight w:val="0"/>
          <w:marTop w:val="0"/>
          <w:marBottom w:val="0"/>
          <w:divBdr>
            <w:top w:val="none" w:sz="0" w:space="0" w:color="auto"/>
            <w:left w:val="single" w:sz="6" w:space="0" w:color="E5E5E5"/>
            <w:bottom w:val="none" w:sz="0" w:space="0" w:color="auto"/>
            <w:right w:val="single" w:sz="6" w:space="0" w:color="E5E5E5"/>
          </w:divBdr>
          <w:divsChild>
            <w:div w:id="875317453">
              <w:marLeft w:val="0"/>
              <w:marRight w:val="0"/>
              <w:marTop w:val="0"/>
              <w:marBottom w:val="225"/>
              <w:divBdr>
                <w:top w:val="none" w:sz="0" w:space="0" w:color="auto"/>
                <w:left w:val="none" w:sz="0" w:space="0" w:color="auto"/>
                <w:bottom w:val="none" w:sz="0" w:space="0" w:color="auto"/>
                <w:right w:val="none" w:sz="0" w:space="0" w:color="auto"/>
              </w:divBdr>
              <w:divsChild>
                <w:div w:id="2141074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8663456">
      <w:bodyDiv w:val="1"/>
      <w:marLeft w:val="0"/>
      <w:marRight w:val="0"/>
      <w:marTop w:val="0"/>
      <w:marBottom w:val="0"/>
      <w:divBdr>
        <w:top w:val="none" w:sz="0" w:space="0" w:color="auto"/>
        <w:left w:val="none" w:sz="0" w:space="0" w:color="auto"/>
        <w:bottom w:val="none" w:sz="0" w:space="0" w:color="auto"/>
        <w:right w:val="none" w:sz="0" w:space="0" w:color="auto"/>
      </w:divBdr>
    </w:div>
    <w:div w:id="1526794747">
      <w:bodyDiv w:val="1"/>
      <w:marLeft w:val="0"/>
      <w:marRight w:val="0"/>
      <w:marTop w:val="0"/>
      <w:marBottom w:val="0"/>
      <w:divBdr>
        <w:top w:val="none" w:sz="0" w:space="0" w:color="auto"/>
        <w:left w:val="none" w:sz="0" w:space="0" w:color="auto"/>
        <w:bottom w:val="none" w:sz="0" w:space="0" w:color="auto"/>
        <w:right w:val="none" w:sz="0" w:space="0" w:color="auto"/>
      </w:divBdr>
      <w:divsChild>
        <w:div w:id="316888109">
          <w:marLeft w:val="0"/>
          <w:marRight w:val="0"/>
          <w:marTop w:val="0"/>
          <w:marBottom w:val="0"/>
          <w:divBdr>
            <w:top w:val="none" w:sz="0" w:space="0" w:color="auto"/>
            <w:left w:val="single" w:sz="6" w:space="0" w:color="E5E5E5"/>
            <w:bottom w:val="none" w:sz="0" w:space="0" w:color="auto"/>
            <w:right w:val="single" w:sz="6" w:space="0" w:color="E5E5E5"/>
          </w:divBdr>
          <w:divsChild>
            <w:div w:id="1983729643">
              <w:marLeft w:val="0"/>
              <w:marRight w:val="0"/>
              <w:marTop w:val="0"/>
              <w:marBottom w:val="225"/>
              <w:divBdr>
                <w:top w:val="none" w:sz="0" w:space="0" w:color="auto"/>
                <w:left w:val="none" w:sz="0" w:space="0" w:color="auto"/>
                <w:bottom w:val="none" w:sz="0" w:space="0" w:color="auto"/>
                <w:right w:val="none" w:sz="0" w:space="0" w:color="auto"/>
              </w:divBdr>
              <w:divsChild>
                <w:div w:id="17278749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3078666">
      <w:bodyDiv w:val="1"/>
      <w:marLeft w:val="0"/>
      <w:marRight w:val="0"/>
      <w:marTop w:val="0"/>
      <w:marBottom w:val="0"/>
      <w:divBdr>
        <w:top w:val="none" w:sz="0" w:space="0" w:color="auto"/>
        <w:left w:val="none" w:sz="0" w:space="0" w:color="auto"/>
        <w:bottom w:val="none" w:sz="0" w:space="0" w:color="auto"/>
        <w:right w:val="none" w:sz="0" w:space="0" w:color="auto"/>
      </w:divBdr>
      <w:divsChild>
        <w:div w:id="1944679011">
          <w:marLeft w:val="0"/>
          <w:marRight w:val="0"/>
          <w:marTop w:val="0"/>
          <w:marBottom w:val="0"/>
          <w:divBdr>
            <w:top w:val="none" w:sz="0" w:space="0" w:color="auto"/>
            <w:left w:val="single" w:sz="6" w:space="0" w:color="E5E5E5"/>
            <w:bottom w:val="none" w:sz="0" w:space="0" w:color="auto"/>
            <w:right w:val="single" w:sz="6" w:space="0" w:color="E5E5E5"/>
          </w:divBdr>
          <w:divsChild>
            <w:div w:id="974797721">
              <w:marLeft w:val="0"/>
              <w:marRight w:val="0"/>
              <w:marTop w:val="0"/>
              <w:marBottom w:val="225"/>
              <w:divBdr>
                <w:top w:val="none" w:sz="0" w:space="0" w:color="auto"/>
                <w:left w:val="none" w:sz="0" w:space="0" w:color="auto"/>
                <w:bottom w:val="none" w:sz="0" w:space="0" w:color="auto"/>
                <w:right w:val="none" w:sz="0" w:space="0" w:color="auto"/>
              </w:divBdr>
              <w:divsChild>
                <w:div w:id="162162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2221902">
      <w:bodyDiv w:val="1"/>
      <w:marLeft w:val="0"/>
      <w:marRight w:val="0"/>
      <w:marTop w:val="0"/>
      <w:marBottom w:val="0"/>
      <w:divBdr>
        <w:top w:val="none" w:sz="0" w:space="0" w:color="auto"/>
        <w:left w:val="none" w:sz="0" w:space="0" w:color="auto"/>
        <w:bottom w:val="none" w:sz="0" w:space="0" w:color="auto"/>
        <w:right w:val="none" w:sz="0" w:space="0" w:color="auto"/>
      </w:divBdr>
      <w:divsChild>
        <w:div w:id="1811247055">
          <w:marLeft w:val="0"/>
          <w:marRight w:val="0"/>
          <w:marTop w:val="0"/>
          <w:marBottom w:val="0"/>
          <w:divBdr>
            <w:top w:val="none" w:sz="0" w:space="0" w:color="auto"/>
            <w:left w:val="single" w:sz="6" w:space="0" w:color="E5E5E5"/>
            <w:bottom w:val="none" w:sz="0" w:space="0" w:color="auto"/>
            <w:right w:val="single" w:sz="6" w:space="0" w:color="E5E5E5"/>
          </w:divBdr>
          <w:divsChild>
            <w:div w:id="998191417">
              <w:marLeft w:val="0"/>
              <w:marRight w:val="0"/>
              <w:marTop w:val="0"/>
              <w:marBottom w:val="225"/>
              <w:divBdr>
                <w:top w:val="none" w:sz="0" w:space="0" w:color="auto"/>
                <w:left w:val="none" w:sz="0" w:space="0" w:color="auto"/>
                <w:bottom w:val="none" w:sz="0" w:space="0" w:color="auto"/>
                <w:right w:val="none" w:sz="0" w:space="0" w:color="auto"/>
              </w:divBdr>
              <w:divsChild>
                <w:div w:id="917205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hyperlink" Target="http://www.ccf.nihr.ac.uk/i4i/Pages/Home.aspx" TargetMode="External"/><Relationship Id="rId26" Type="http://schemas.openxmlformats.org/officeDocument/2006/relationships/hyperlink" Target="http://www.nets.nihr.ac.uk/impact/outputs" TargetMode="External"/><Relationship Id="rId3" Type="http://schemas.openxmlformats.org/officeDocument/2006/relationships/customXml" Target="../customXml/item3.xml"/><Relationship Id="rId21" Type="http://schemas.openxmlformats.org/officeDocument/2006/relationships/hyperlink" Target="http://www.nets.nihr.ac.uk/programmes/sr/funding-streams" TargetMode="External"/><Relationship Id="rId34" Type="http://schemas.openxmlformats.org/officeDocument/2006/relationships/image" Target="media/image2.jpeg"/><Relationship Id="rId7" Type="http://schemas.openxmlformats.org/officeDocument/2006/relationships/numbering" Target="numbering.xml"/><Relationship Id="rId12" Type="http://schemas.openxmlformats.org/officeDocument/2006/relationships/footnotes" Target="footnotes.xml"/><Relationship Id="rId17" Type="http://schemas.openxmlformats.org/officeDocument/2006/relationships/hyperlink" Target="http://www.nets.nihr.ac.uk/programmes/hta" TargetMode="External"/><Relationship Id="rId25" Type="http://schemas.openxmlformats.org/officeDocument/2006/relationships/hyperlink" Target="http://www.journalslibrary.nihr.ac.uk/" TargetMode="External"/><Relationship Id="rId33" Type="http://schemas.openxmlformats.org/officeDocument/2006/relationships/hyperlink" Target="http://www.nets.nihr.ac.uk/programmes/hta" TargetMode="External"/><Relationship Id="rId38"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www.mrc.ac.uk/index.htm" TargetMode="External"/><Relationship Id="rId20" Type="http://schemas.openxmlformats.org/officeDocument/2006/relationships/hyperlink" Target="http://www.nets.nihr.ac.uk/funding/hsdr-commissioned" TargetMode="Externa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hyperlink" Target="http://www.nets.nihr.ac.uk/funding/nihr-cochrane-review-gold-open-access-scheme" TargetMode="External"/><Relationship Id="rId32" Type="http://schemas.openxmlformats.org/officeDocument/2006/relationships/footer" Target="footer3.xml"/><Relationship Id="rId37"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www.nets.nihr.ac.uk/" TargetMode="External"/><Relationship Id="rId23" Type="http://schemas.openxmlformats.org/officeDocument/2006/relationships/hyperlink" Target="http://www.nets.nihr.ac.uk/programmes/sr/support-for-complex-reviews" TargetMode="External"/><Relationship Id="rId28" Type="http://schemas.openxmlformats.org/officeDocument/2006/relationships/header" Target="header2.xml"/><Relationship Id="rId36" Type="http://schemas.openxmlformats.org/officeDocument/2006/relationships/footer" Target="footer4.xml"/><Relationship Id="rId10" Type="http://schemas.openxmlformats.org/officeDocument/2006/relationships/settings" Target="settings.xml"/><Relationship Id="rId19" Type="http://schemas.openxmlformats.org/officeDocument/2006/relationships/hyperlink" Target="http://www.nets.nihr.ac.uk/funding/hsdr-researcher-led" TargetMode="External"/><Relationship Id="rId31" Type="http://schemas.openxmlformats.org/officeDocument/2006/relationships/header" Target="header3.xml"/><Relationship Id="rId4" Type="http://schemas.openxmlformats.org/officeDocument/2006/relationships/customXml" Target="../customXml/item4.xml"/><Relationship Id="rId9" Type="http://schemas.microsoft.com/office/2007/relationships/stylesWithEffects" Target="stylesWithEffects.xml"/><Relationship Id="rId14" Type="http://schemas.openxmlformats.org/officeDocument/2006/relationships/image" Target="media/image1.png"/><Relationship Id="rId22" Type="http://schemas.openxmlformats.org/officeDocument/2006/relationships/hyperlink" Target="http://www.nets.nihr.ac.uk/funding/nihr-cochrane-review-incentive-scheme" TargetMode="External"/><Relationship Id="rId27" Type="http://schemas.openxmlformats.org/officeDocument/2006/relationships/header" Target="header1.xml"/><Relationship Id="rId30" Type="http://schemas.openxmlformats.org/officeDocument/2006/relationships/footer" Target="footer2.xml"/><Relationship Id="rId35"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H Document" ma:contentTypeID="0x010100B9957A1BF2FBE8478EF96F1BD89AD4CA000C057AE7B9D6654D8CFB3DE20AFCD295" ma:contentTypeVersion="66" ma:contentTypeDescription="" ma:contentTypeScope="" ma:versionID="8d29cd8376b23fe08aaf6b31fbe48b63">
  <xsd:schema xmlns:xsd="http://www.w3.org/2001/XMLSchema" xmlns:xs="http://www.w3.org/2001/XMLSchema" xmlns:p="http://schemas.microsoft.com/office/2006/metadata/properties" xmlns:ns1="http://schemas.microsoft.com/sharepoint/v3" xmlns:ns2="1eee4ddb-a1f9-40b8-9282-d53ea582adeb" xmlns:ns5="http://schemas.microsoft.com/sharepoint/v4" targetNamespace="http://schemas.microsoft.com/office/2006/metadata/properties" ma:root="true" ma:fieldsID="539dea1d1779cd80f209a677d4735f48" ns1:_="" ns2:_="" ns5:_="">
    <xsd:import namespace="http://schemas.microsoft.com/sharepoint/v3"/>
    <xsd:import namespace="1eee4ddb-a1f9-40b8-9282-d53ea582adeb"/>
    <xsd:import namespace="http://schemas.microsoft.com/sharepoint/v4"/>
    <xsd:element name="properties">
      <xsd:complexType>
        <xsd:sequence>
          <xsd:element name="documentManagement">
            <xsd:complexType>
              <xsd:all>
                <xsd:element ref="ns2:Alternative_x0020_or_x0020_sub_x0020_tiltle" minOccurs="0"/>
                <xsd:element ref="ns2:DocumentAuthor" minOccurs="0"/>
                <xsd:element ref="ns2:Document_x0020_Status" minOccurs="0"/>
                <xsd:element ref="ns2:Document_x0020_Description" minOccurs="0"/>
                <xsd:element ref="ns2:Reviewer" minOccurs="0"/>
                <xsd:element ref="ns2:Approver" minOccurs="0"/>
                <xsd:element ref="ns2:Related_x0020_Document_x0020_Link" minOccurs="0"/>
                <xsd:element ref="ns2:Related_x0020_Document" minOccurs="0"/>
                <xsd:element ref="ns2:External_x0020_File_x0020_Reference" minOccurs="0"/>
                <xsd:element ref="ns2:Retention_x0020_Trigger_x0020_Date" minOccurs="0"/>
                <xsd:element ref="ns2:TaxKeywordTaxHTField" minOccurs="0"/>
                <xsd:element ref="ns2:_dlc_DocId" minOccurs="0"/>
                <xsd:element ref="ns2:_dlc_DocIdUrl" minOccurs="0"/>
                <xsd:element ref="ns2:_dlc_DocIdPersistId" minOccurs="0"/>
                <xsd:element ref="ns2:e993c7ebdb0844bda77b49081e8191e4" minOccurs="0"/>
                <xsd:element ref="ns2:TaxCatchAll" minOccurs="0"/>
                <xsd:element ref="ns2:p5ac729c83584e2f99a2fbaff852a3d5" minOccurs="0"/>
                <xsd:element ref="ns2:a729509b32a34273afbf773e0c72336c" minOccurs="0"/>
                <xsd:element ref="ns2:i06e5c8e6a124e91a91eaec9d03479dc" minOccurs="0"/>
                <xsd:element ref="ns2:TaxCatchAllLabel" minOccurs="0"/>
                <xsd:element ref="ns2:kcf4eeeda3c84b5b986ab6be7add1d2a" minOccurs="0"/>
                <xsd:element ref="ns1:_dlc_ExpireDateSaved" minOccurs="0"/>
                <xsd:element ref="ns1:_dlc_ExpireDate" minOccurs="0"/>
                <xsd:element ref="ns1:_dlc_Exempt" minOccurs="0"/>
                <xsd:element ref="ns5: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pireDateSaved" ma:index="36" nillable="true" ma:displayName="Original Expiration Date" ma:hidden="true" ma:internalName="_dlc_ExpireDateSaved" ma:readOnly="true">
      <xsd:simpleType>
        <xsd:restriction base="dms:DateTime"/>
      </xsd:simpleType>
    </xsd:element>
    <xsd:element name="_dlc_ExpireDate" ma:index="37" nillable="true" ma:displayName="Expiration Date" ma:description="" ma:hidden="true" ma:indexed="true" ma:internalName="_dlc_ExpireDate" ma:readOnly="true">
      <xsd:simpleType>
        <xsd:restriction base="dms:DateTime"/>
      </xsd:simpleType>
    </xsd:element>
    <xsd:element name="_dlc_Exempt" ma:index="38" nillable="true" ma:displayName="Exempt from Policy" ma:hidden="true" ma:internalName="_dlc_Exempt"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eee4ddb-a1f9-40b8-9282-d53ea582adeb" elementFormDefault="qualified">
    <xsd:import namespace="http://schemas.microsoft.com/office/2006/documentManagement/types"/>
    <xsd:import namespace="http://schemas.microsoft.com/office/infopath/2007/PartnerControls"/>
    <xsd:element name="Alternative_x0020_or_x0020_sub_x0020_tiltle" ma:index="1" nillable="true" ma:displayName="Alternative or sub title" ma:internalName="Alternative_x0020_or_x0020_sub_x0020_tiltle">
      <xsd:simpleType>
        <xsd:restriction base="dms:Text">
          <xsd:maxLength value="255"/>
        </xsd:restriction>
      </xsd:simpleType>
    </xsd:element>
    <xsd:element name="DocumentAuthor" ma:index="4" nillable="true" ma:displayName="Additional Authors" ma:list="UserInfo" ma:SharePointGroup="0" ma:internalName="DocumentAuthor"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ocument_x0020_Status" ma:index="6" nillable="true" ma:displayName="Document Status" ma:default="Shared" ma:format="Dropdown" ma:internalName="Document_x0020_Status" ma:readOnly="false">
      <xsd:simpleType>
        <xsd:restriction base="dms:Choice">
          <xsd:enumeration value="Shared"/>
          <xsd:enumeration value="In Review"/>
          <xsd:enumeration value="Awaiting Approval"/>
          <xsd:enumeration value="Approved"/>
          <xsd:enumeration value="Rejected"/>
        </xsd:restriction>
      </xsd:simpleType>
    </xsd:element>
    <xsd:element name="Document_x0020_Description" ma:index="9" nillable="true" ma:displayName="Document Description" ma:internalName="Document_x0020_Description">
      <xsd:simpleType>
        <xsd:restriction base="dms:Text">
          <xsd:maxLength value="255"/>
        </xsd:restriction>
      </xsd:simpleType>
    </xsd:element>
    <xsd:element name="Reviewer" ma:index="10" nillable="true" ma:displayName="Reviewers" ma:list="UserInfo" ma:SharePointGroup="0" ma:internalName="Reviewer"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pprover" ma:index="11" nillable="true" ma:displayName="Approvers" ma:list="UserInfo" ma:SharePointGroup="0" ma:internalName="Approver"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lated_x0020_Document_x0020_Link" ma:index="12" nillable="true" ma:displayName="Related Document Link" ma:format="Hyperlink" ma:internalName="Related_x0020_Document_x0020_Link">
      <xsd:complexType>
        <xsd:complexContent>
          <xsd:extension base="dms:URL">
            <xsd:sequence>
              <xsd:element name="Url" type="dms:ValidUrl" minOccurs="0" nillable="true"/>
              <xsd:element name="Description" type="xsd:string" nillable="true"/>
            </xsd:sequence>
          </xsd:extension>
        </xsd:complexContent>
      </xsd:complexType>
    </xsd:element>
    <xsd:element name="Related_x0020_Document" ma:index="13" nillable="true" ma:displayName="Related Document" ma:internalName="Related_x0020_Document">
      <xsd:simpleType>
        <xsd:restriction base="dms:Text">
          <xsd:maxLength value="255"/>
        </xsd:restriction>
      </xsd:simpleType>
    </xsd:element>
    <xsd:element name="External_x0020_File_x0020_Reference" ma:index="15" nillable="true" ma:displayName="Registered Number" ma:internalName="External_x0020_File_x0020_Reference">
      <xsd:simpleType>
        <xsd:restriction base="dms:Text">
          <xsd:maxLength value="255"/>
        </xsd:restriction>
      </xsd:simpleType>
    </xsd:element>
    <xsd:element name="Retention_x0020_Trigger_x0020_Date" ma:index="16" nillable="true" ma:displayName="Retention Trigger Date" ma:format="DateOnly" ma:internalName="Retention_x0020_Trigger_x0020_Date">
      <xsd:simpleType>
        <xsd:restriction base="dms:DateTime"/>
      </xsd:simpleType>
    </xsd:element>
    <xsd:element name="TaxKeywordTaxHTField" ma:index="19" nillable="true" ma:taxonomy="true" ma:internalName="TaxKeywordTaxHTField" ma:taxonomyFieldName="TaxKeyword" ma:displayName="Enterprise Keywords" ma:fieldId="{23f27201-bee3-471e-b2e7-b64fd8b7ca38}" ma:taxonomyMulti="true" ma:sspId="00000000-0000-0000-0000-000000000000" ma:termSetId="00000000-0000-0000-0000-000000000000" ma:anchorId="00000000-0000-0000-0000-000000000000" ma:open="true" ma:isKeyword="true">
      <xsd:complexType>
        <xsd:sequence>
          <xsd:element ref="pc:Terms" minOccurs="0" maxOccurs="1"/>
        </xsd:sequence>
      </xsd:complexType>
    </xsd:element>
    <xsd:element name="_dlc_DocId" ma:index="21" nillable="true" ma:displayName="Document ID Value" ma:description="The value of the document ID assigned to this item." ma:internalName="_dlc_DocId" ma:readOnly="true">
      <xsd:simpleType>
        <xsd:restriction base="dms:Text"/>
      </xsd:simpleType>
    </xsd:element>
    <xsd:element name="_dlc_DocIdUrl" ma:index="2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3" nillable="true" ma:displayName="Persist ID" ma:description="Keep ID on add." ma:hidden="true" ma:internalName="_dlc_DocIdPersistId" ma:readOnly="true">
      <xsd:simpleType>
        <xsd:restriction base="dms:Boolean"/>
      </xsd:simpleType>
    </xsd:element>
    <xsd:element name="e993c7ebdb0844bda77b49081e8191e4" ma:index="24" nillable="true" ma:taxonomy="true" ma:internalName="e993c7ebdb0844bda77b49081e8191e4" ma:taxonomyFieldName="_cx_SecurityMarkings" ma:displayName="Classification" ma:default="" ma:fieldId="{e993c7eb-db08-44bd-a77b-49081e8191e4}" ma:sspId="92743a9e-59ef-4080-9313-9c8ffbdd1a8b" ma:termSetId="a9da5f56-ebc6-4d64-8a44-41072e1701b2" ma:anchorId="00000000-0000-0000-0000-000000000000" ma:open="false" ma:isKeyword="false">
      <xsd:complexType>
        <xsd:sequence>
          <xsd:element ref="pc:Terms" minOccurs="0" maxOccurs="1"/>
        </xsd:sequence>
      </xsd:complexType>
    </xsd:element>
    <xsd:element name="TaxCatchAll" ma:index="25" nillable="true" ma:displayName="Taxonomy Catch All Column" ma:description="" ma:hidden="true" ma:list="{ea5496a5-a8eb-4322-b0a5-395596748c3f}" ma:internalName="TaxCatchAll" ma:showField="CatchAllData" ma:web="1eee4ddb-a1f9-40b8-9282-d53ea582adeb">
      <xsd:complexType>
        <xsd:complexContent>
          <xsd:extension base="dms:MultiChoiceLookup">
            <xsd:sequence>
              <xsd:element name="Value" type="dms:Lookup" maxOccurs="unbounded" minOccurs="0" nillable="true"/>
            </xsd:sequence>
          </xsd:extension>
        </xsd:complexContent>
      </xsd:complexType>
    </xsd:element>
    <xsd:element name="p5ac729c83584e2f99a2fbaff852a3d5" ma:index="28" nillable="true" ma:taxonomy="true" ma:internalName="p5ac729c83584e2f99a2fbaff852a3d5" ma:taxonomyFieldName="Trigger_x0020_Date_x0020_Description" ma:displayName="Trigger Date Description" ma:default="" ma:fieldId="{95ac729c-8358-4e2f-99a2-fbaff852a3d5}" ma:sspId="92743a9e-59ef-4080-9313-9c8ffbdd1a8b" ma:termSetId="67a11b7d-ab7d-4b4c-b26b-fa9cca66061c" ma:anchorId="00000000-0000-0000-0000-000000000000" ma:open="false" ma:isKeyword="false">
      <xsd:complexType>
        <xsd:sequence>
          <xsd:element ref="pc:Terms" minOccurs="0" maxOccurs="1"/>
        </xsd:sequence>
      </xsd:complexType>
    </xsd:element>
    <xsd:element name="a729509b32a34273afbf773e0c72336c" ma:index="29" nillable="true" ma:taxonomy="true" ma:internalName="a729509b32a34273afbf773e0c72336c" ma:taxonomyFieldName="Document_x0020_Type" ma:displayName="Document Type" ma:default="" ma:fieldId="{a729509b-32a3-4273-afbf-773e0c72336c}" ma:sspId="92743a9e-59ef-4080-9313-9c8ffbdd1a8b" ma:termSetId="b5534880-eda4-4ff7-954f-b315aee8a3a6" ma:anchorId="00000000-0000-0000-0000-000000000000" ma:open="false" ma:isKeyword="false">
      <xsd:complexType>
        <xsd:sequence>
          <xsd:element ref="pc:Terms" minOccurs="0" maxOccurs="1"/>
        </xsd:sequence>
      </xsd:complexType>
    </xsd:element>
    <xsd:element name="i06e5c8e6a124e91a91eaec9d03479dc" ma:index="30" nillable="true" ma:taxonomy="true" ma:internalName="i06e5c8e6a124e91a91eaec9d03479dc" ma:taxonomyFieldName="Record_x0020_Class" ma:displayName="Record Class" ma:readOnly="false" ma:default="" ma:fieldId="{206e5c8e-6a12-4e91-a91e-aec9d03479dc}" ma:sspId="92743a9e-59ef-4080-9313-9c8ffbdd1a8b" ma:termSetId="97570a61-5300-4cbe-92e6-1d764864d8f1" ma:anchorId="00000000-0000-0000-0000-000000000000" ma:open="false" ma:isKeyword="false">
      <xsd:complexType>
        <xsd:sequence>
          <xsd:element ref="pc:Terms" minOccurs="0" maxOccurs="1"/>
        </xsd:sequence>
      </xsd:complexType>
    </xsd:element>
    <xsd:element name="TaxCatchAllLabel" ma:index="31" nillable="true" ma:displayName="Taxonomy Catch All Column1" ma:description="" ma:hidden="true" ma:list="{ea5496a5-a8eb-4322-b0a5-395596748c3f}" ma:internalName="TaxCatchAllLabel" ma:readOnly="true" ma:showField="CatchAllDataLabel" ma:web="1eee4ddb-a1f9-40b8-9282-d53ea582adeb">
      <xsd:complexType>
        <xsd:complexContent>
          <xsd:extension base="dms:MultiChoiceLookup">
            <xsd:sequence>
              <xsd:element name="Value" type="dms:Lookup" maxOccurs="unbounded" minOccurs="0" nillable="true"/>
            </xsd:sequence>
          </xsd:extension>
        </xsd:complexContent>
      </xsd:complexType>
    </xsd:element>
    <xsd:element name="kcf4eeeda3c84b5b986ab6be7add1d2a" ma:index="32" nillable="true" ma:taxonomy="true" ma:internalName="kcf4eeeda3c84b5b986ab6be7add1d2a" ma:taxonomyFieldName="Document_x0020_Subject" ma:displayName="Document Subject" ma:default="" ma:fieldId="{4cf4eeed-a3c8-4b5b-986a-b6be7add1d2a}" ma:sspId="92743a9e-59ef-4080-9313-9c8ffbdd1a8b" ma:termSetId="4ef993e0-8a5b-4aa8-8f46-c709cbc36fc3"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3" ma:displayName="Author"/>
        <xsd:element ref="dcterms:created" minOccurs="0" maxOccurs="1"/>
        <xsd:element ref="dc:identifier" minOccurs="0" maxOccurs="1"/>
        <xsd:element name="contentType" minOccurs="0" maxOccurs="1" type="xsd:string" ma:index="27" ma:displayName="Content Type"/>
        <xsd:element ref="dc:title" minOccurs="0" maxOccurs="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Approver xmlns="1eee4ddb-a1f9-40b8-9282-d53ea582adeb">
      <UserInfo>
        <DisplayName/>
        <AccountId xsi:nil="true"/>
        <AccountType/>
      </UserInfo>
    </Approver>
    <a729509b32a34273afbf773e0c72336c xmlns="1eee4ddb-a1f9-40b8-9282-d53ea582adeb">
      <Terms xmlns="http://schemas.microsoft.com/office/infopath/2007/PartnerControls"/>
    </a729509b32a34273afbf773e0c72336c>
    <p5ac729c83584e2f99a2fbaff852a3d5 xmlns="1eee4ddb-a1f9-40b8-9282-d53ea582adeb">
      <Terms xmlns="http://schemas.microsoft.com/office/infopath/2007/PartnerControls"/>
    </p5ac729c83584e2f99a2fbaff852a3d5>
    <Related_x0020_Document_x0020_Link xmlns="1eee4ddb-a1f9-40b8-9282-d53ea582adeb">
      <Url xsi:nil="true"/>
      <Description xsi:nil="true"/>
    </Related_x0020_Document_x0020_Link>
    <Related_x0020_Document xmlns="1eee4ddb-a1f9-40b8-9282-d53ea582adeb" xsi:nil="true"/>
    <Retention_x0020_Trigger_x0020_Date xmlns="1eee4ddb-a1f9-40b8-9282-d53ea582adeb">2031-03-30T23:00:00+00:00</Retention_x0020_Trigger_x0020_Date>
    <External_x0020_File_x0020_Reference xmlns="1eee4ddb-a1f9-40b8-9282-d53ea582adeb" xsi:nil="true"/>
    <i06e5c8e6a124e91a91eaec9d03479dc xmlns="1eee4ddb-a1f9-40b8-9282-d53ea582adeb">
      <Terms xmlns="http://schemas.microsoft.com/office/infopath/2007/PartnerControls">
        <TermInfo xmlns="http://schemas.microsoft.com/office/infopath/2007/PartnerControls">
          <TermName xmlns="http://schemas.microsoft.com/office/infopath/2007/PartnerControls">Policy: Health and Social Care</TermName>
          <TermId xmlns="http://schemas.microsoft.com/office/infopath/2007/PartnerControls">0b72e8bb-e374-4ac3-96d8-f30c2f0d6c19</TermId>
        </TermInfo>
      </Terms>
    </i06e5c8e6a124e91a91eaec9d03479dc>
    <Reviewer xmlns="1eee4ddb-a1f9-40b8-9282-d53ea582adeb">
      <UserInfo>
        <DisplayName/>
        <AccountId xsi:nil="true"/>
        <AccountType/>
      </UserInfo>
    </Reviewer>
    <_dlc_DocId xmlns="1eee4ddb-a1f9-40b8-9282-d53ea582adeb">AAFXSQ5MW4ZD-191-152832</_dlc_DocId>
    <TaxCatchAll xmlns="1eee4ddb-a1f9-40b8-9282-d53ea582adeb">
      <Value>2095</Value>
      <Value>26</Value>
    </TaxCatchAll>
    <_dlc_ExpireDateSaved xmlns="http://schemas.microsoft.com/sharepoint/v3" xsi:nil="true"/>
    <kcf4eeeda3c84b5b986ab6be7add1d2a xmlns="1eee4ddb-a1f9-40b8-9282-d53ea582adeb">
      <Terms xmlns="http://schemas.microsoft.com/office/infopath/2007/PartnerControls"/>
    </kcf4eeeda3c84b5b986ab6be7add1d2a>
    <TaxKeywordTaxHTField xmlns="1eee4ddb-a1f9-40b8-9282-d53ea582adeb">
      <Terms xmlns="http://schemas.microsoft.com/office/infopath/2007/PartnerControls"/>
    </TaxKeywordTaxHTField>
    <_dlc_ExpireDate xmlns="http://schemas.microsoft.com/sharepoint/v3">2019-03-22T10:23:08+00:00</_dlc_ExpireDate>
    <Alternative_x0020_or_x0020_sub_x0020_tiltle xmlns="1eee4ddb-a1f9-40b8-9282-d53ea582adeb" xsi:nil="true"/>
    <e993c7ebdb0844bda77b49081e8191e4 xmlns="1eee4ddb-a1f9-40b8-9282-d53ea582adeb">
      <Terms xmlns="http://schemas.microsoft.com/office/infopath/2007/PartnerControls">
        <TermInfo xmlns="http://schemas.microsoft.com/office/infopath/2007/PartnerControls">
          <TermName xmlns="http://schemas.microsoft.com/office/infopath/2007/PartnerControls">OFFICIAL-SENSITIVE:COMMERCIAL</TermName>
          <TermId xmlns="http://schemas.microsoft.com/office/infopath/2007/PartnerControls">7232a771-729a-441b-aa22-3d713b1b5916</TermId>
        </TermInfo>
      </Terms>
    </e993c7ebdb0844bda77b49081e8191e4>
    <IconOverlay xmlns="http://schemas.microsoft.com/sharepoint/v4" xsi:nil="true"/>
    <Document_x0020_Description xmlns="1eee4ddb-a1f9-40b8-9282-d53ea582adeb" xsi:nil="true"/>
    <Document_x0020_Status xmlns="1eee4ddb-a1f9-40b8-9282-d53ea582adeb">Shared</Document_x0020_Status>
    <DocumentAuthor xmlns="1eee4ddb-a1f9-40b8-9282-d53ea582adeb">
      <UserInfo>
        <DisplayName/>
        <AccountId xsi:nil="true"/>
        <AccountType/>
      </UserInfo>
    </DocumentAuthor>
    <_dlc_DocIdUrl xmlns="1eee4ddb-a1f9-40b8-9282-d53ea582adeb">
      <Url>http://iws.ims.gov.uk/sr/plande/_layouts/DocIdRedir.aspx?ID=AAFXSQ5MW4ZD-191-152832</Url>
      <Description>AAFXSQ5MW4ZD-191-152832</Description>
    </_dlc_DocIdUrl>
  </documentManagement>
</p:properties>
</file>

<file path=customXml/item4.xml><?xml version="1.0" encoding="utf-8"?>
<?mso-contentType ?>
<customXsn xmlns="http://schemas.microsoft.com/office/2006/metadata/customXsn">
  <xsnLocation/>
  <cached>True</cached>
  <openByDefault>False</openByDefault>
  <xsnScope/>
</customXsn>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791FF9-4869-419E-965D-65954D72EA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1eee4ddb-a1f9-40b8-9282-d53ea582adeb"/>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DEBB913-47DC-4406-B1D1-D6E7472049F7}">
  <ds:schemaRefs>
    <ds:schemaRef ds:uri="http://schemas.microsoft.com/sharepoint/v3/contenttype/forms"/>
  </ds:schemaRefs>
</ds:datastoreItem>
</file>

<file path=customXml/itemProps3.xml><?xml version="1.0" encoding="utf-8"?>
<ds:datastoreItem xmlns:ds="http://schemas.openxmlformats.org/officeDocument/2006/customXml" ds:itemID="{43037284-3019-469F-967C-07B9014D564D}">
  <ds:schemaRefs>
    <ds:schemaRef ds:uri="http://schemas.microsoft.com/office/2006/metadata/properties"/>
    <ds:schemaRef ds:uri="http://schemas.microsoft.com/office/infopath/2007/PartnerControls"/>
    <ds:schemaRef ds:uri="1eee4ddb-a1f9-40b8-9282-d53ea582adeb"/>
    <ds:schemaRef ds:uri="http://schemas.microsoft.com/sharepoint/v3"/>
    <ds:schemaRef ds:uri="http://schemas.microsoft.com/sharepoint/v4"/>
  </ds:schemaRefs>
</ds:datastoreItem>
</file>

<file path=customXml/itemProps4.xml><?xml version="1.0" encoding="utf-8"?>
<ds:datastoreItem xmlns:ds="http://schemas.openxmlformats.org/officeDocument/2006/customXml" ds:itemID="{A86D5B38-8CB7-4001-8E04-17CF50887E19}">
  <ds:schemaRefs>
    <ds:schemaRef ds:uri="http://schemas.microsoft.com/office/2006/metadata/customXsn"/>
  </ds:schemaRefs>
</ds:datastoreItem>
</file>

<file path=customXml/itemProps5.xml><?xml version="1.0" encoding="utf-8"?>
<ds:datastoreItem xmlns:ds="http://schemas.openxmlformats.org/officeDocument/2006/customXml" ds:itemID="{487E7427-8A56-4B54-84F2-624B5E481E7E}">
  <ds:schemaRefs>
    <ds:schemaRef ds:uri="http://schemas.microsoft.com/sharepoint/events"/>
  </ds:schemaRefs>
</ds:datastoreItem>
</file>

<file path=customXml/itemProps6.xml><?xml version="1.0" encoding="utf-8"?>
<ds:datastoreItem xmlns:ds="http://schemas.openxmlformats.org/officeDocument/2006/customXml" ds:itemID="{F3979724-E8B1-4DC3-8510-87563B74AF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503</TotalTime>
  <Pages>37</Pages>
  <Words>7957</Words>
  <Characters>45359</Characters>
  <Application>Microsoft Office Word</Application>
  <DocSecurity>0</DocSecurity>
  <Lines>377</Lines>
  <Paragraphs>106</Paragraphs>
  <ScaleCrop>false</ScaleCrop>
  <HeadingPairs>
    <vt:vector size="2" baseType="variant">
      <vt:variant>
        <vt:lpstr>Title</vt:lpstr>
      </vt:variant>
      <vt:variant>
        <vt:i4>1</vt:i4>
      </vt:variant>
    </vt:vector>
  </HeadingPairs>
  <TitlesOfParts>
    <vt:vector size="1" baseType="lpstr">
      <vt:lpstr/>
    </vt:vector>
  </TitlesOfParts>
  <Company>IMS3</Company>
  <LinksUpToDate>false</LinksUpToDate>
  <CharactersWithSpaces>53210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Pattison, Kay</dc:creator>
  <cp:lastModifiedBy>Brown, Sam</cp:lastModifiedBy>
  <cp:revision>21</cp:revision>
  <cp:lastPrinted>2015-03-05T10:27:00Z</cp:lastPrinted>
  <dcterms:created xsi:type="dcterms:W3CDTF">2016-05-04T10:50:00Z</dcterms:created>
  <dcterms:modified xsi:type="dcterms:W3CDTF">2016-07-01T12:39:00Z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
    <vt:lpwstr/>
  </property>
  <property fmtid="{D5CDD505-2E9C-101B-9397-08002B2CF9AE}" pid="3" name="Document_x0020_Type">
    <vt:lpwstr/>
  </property>
  <property fmtid="{D5CDD505-2E9C-101B-9397-08002B2CF9AE}" pid="4" name="_dlc_policyId">
    <vt:lpwstr>/sr/plande/Research and Development</vt:lpwstr>
  </property>
  <property fmtid="{D5CDD505-2E9C-101B-9397-08002B2CF9AE}" pid="5" name="_cx_SecurityMarkings">
    <vt:lpwstr>2095;#OFFICIAL-SENSITIVE:COMMERCIAL|7232a771-729a-441b-aa22-3d713b1b5916</vt:lpwstr>
  </property>
  <property fmtid="{D5CDD505-2E9C-101B-9397-08002B2CF9AE}" pid="6" name="ContentTypeId">
    <vt:lpwstr>0x010100B9957A1BF2FBE8478EF96F1BD89AD4CA000C057AE7B9D6654D8CFB3DE20AFCD295</vt:lpwstr>
  </property>
  <property fmtid="{D5CDD505-2E9C-101B-9397-08002B2CF9AE}" pid="7" name="Record Class">
    <vt:lpwstr>26;#Policy: Health and Social Care|0b72e8bb-e374-4ac3-96d8-f30c2f0d6c19</vt:lpwstr>
  </property>
  <property fmtid="{D5CDD505-2E9C-101B-9397-08002B2CF9AE}" pid="8" name="Document_x0020_Subject">
    <vt:lpwstr/>
  </property>
  <property fmtid="{D5CDD505-2E9C-101B-9397-08002B2CF9AE}" pid="9" name="ItemRetentionFormula">
    <vt:lpwstr>&lt;formula id="Microsoft.Office.RecordsManagement.PolicyFeatures.Expiration.Formula.BuiltIn"&gt;&lt;number&gt;3&lt;/number&gt;&lt;property&gt;Modified&lt;/property&gt;&lt;propertyId&gt;28cf69c5-fa48-462a-b5cd-27b6f9d2bd5f&lt;/propertyId&gt;&lt;period&gt;years&lt;/period&gt;&lt;/formula&gt;</vt:lpwstr>
  </property>
  <property fmtid="{D5CDD505-2E9C-101B-9397-08002B2CF9AE}" pid="10" name="_dlc_DocIdItemGuid">
    <vt:lpwstr>ad0aa278-8375-40a3-9407-6090c4943fd2</vt:lpwstr>
  </property>
  <property fmtid="{D5CDD505-2E9C-101B-9397-08002B2CF9AE}" pid="11" name="Trigger_x0020_Date_x0020_Description">
    <vt:lpwstr/>
  </property>
  <property fmtid="{D5CDD505-2E9C-101B-9397-08002B2CF9AE}" pid="12" name="Trigger Date Description">
    <vt:lpwstr/>
  </property>
  <property fmtid="{D5CDD505-2E9C-101B-9397-08002B2CF9AE}" pid="13" name="Document Subject">
    <vt:lpwstr/>
  </property>
  <property fmtid="{D5CDD505-2E9C-101B-9397-08002B2CF9AE}" pid="14" name="Document Type">
    <vt:lpwstr/>
  </property>
</Properties>
</file>